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color w:val="000000"/>
          <w:highlight w:val="none"/>
          <w:shd w:fill="auto" w:val="clear"/>
        </w:rPr>
      </w:pPr>
      <w:r>
        <w:rPr>
          <w:rFonts w:cs="Arial" w:ascii="Arial" w:hAnsi="Arial"/>
          <w:b/>
          <w:bCs/>
          <w:color w:val="000000"/>
          <w:shd w:fill="auto" w:val="clear"/>
        </w:rPr>
        <w:t>TERMO DE REFERÊNCIA</w:t>
      </w:r>
    </w:p>
    <w:p>
      <w:pPr>
        <w:pStyle w:val="Normal"/>
        <w:jc w:val="both"/>
        <w:rPr>
          <w:rFonts w:ascii="Arial" w:hAnsi="Arial" w:cs="Arial"/>
          <w:b/>
          <w:bCs/>
          <w:color w:val="000000"/>
          <w:highlight w:val="none"/>
          <w:shd w:fill="auto" w:val="clear"/>
        </w:rPr>
      </w:pPr>
      <w:r>
        <w:rPr>
          <w:rFonts w:cs="Arial" w:ascii="Arial" w:hAnsi="Arial"/>
          <w:b/>
          <w:bCs/>
          <w:color w:val="000000"/>
          <w:shd w:fill="auto" w:val="clear"/>
        </w:rPr>
      </w:r>
    </w:p>
    <w:p>
      <w:pPr>
        <w:pStyle w:val="Normal"/>
        <w:spacing w:lineRule="auto" w:line="360" w:before="0" w:after="0"/>
        <w:jc w:val="both"/>
        <w:rPr>
          <w:color w:val="000000"/>
          <w:highlight w:val="none"/>
          <w:shd w:fill="auto" w:val="clear"/>
        </w:rPr>
      </w:pPr>
      <w:r>
        <w:rPr>
          <w:rFonts w:cs="Arial" w:ascii="Arial" w:hAnsi="Arial"/>
          <w:b/>
          <w:bCs/>
          <w:color w:val="000000"/>
          <w:sz w:val="24"/>
          <w:szCs w:val="24"/>
          <w:shd w:fill="auto" w:val="clear"/>
        </w:rPr>
        <w:t>1. OBJETO</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Aquisição de tubo PVC soldável 60 mm (2”), conexões e cola adesiva CPVC, para uso da CESAMA.</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bCs/>
          <w:color w:val="000000"/>
          <w:sz w:val="24"/>
          <w:szCs w:val="24"/>
          <w:shd w:fill="auto" w:val="clear"/>
        </w:rPr>
        <w:t>2. JUSTIFICATIVAS</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2.1 A aquisição é necessária para a manutenção e adequação das linhas de produtos químicos utilizadas nos processos operacionais da CESAMA. Esses materiais garantem a segurança e a eficiência na condução dos produtos, evitando vazamentos e assegurando a integridade das instalações. Além disso, a reposição de estoque é fundamental para atender a demandas emergenciais e corretivas, permitindo a continuidade das operações sem interrupções. A contratação também se justifica pela otimização dos processos de compra, garantindo melhor custo-benefício e disponibilidade imediata dos itens essenciais.</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2.2 A aquisição dos materiais visa garantir a segurança e eficiência no transporte de produtos químicos, prevenindo vazamentos e reduzindo riscos operacionais e ambientais. A melhoria da infraestrutura beneficia os servidores com um ambiente mais seguro e assegura à comunidade a continuidade e qualidade dos serviços prestados, além de otimizar custos de manutenção.</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2.3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2.4 </w:t>
      </w:r>
      <w:r>
        <w:rPr>
          <w:color w:val="000000"/>
          <w:shd w:fill="auto" w:val="clear"/>
        </w:rPr>
        <w:tab/>
      </w:r>
      <w:r>
        <w:rPr>
          <w:rFonts w:cs="Arial" w:ascii="Arial" w:hAnsi="Arial"/>
          <w:color w:val="000000"/>
          <w:sz w:val="24"/>
          <w:szCs w:val="24"/>
          <w:shd w:fill="auto" w:val="clea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Pr>
          <w:rFonts w:cs="Arial" w:ascii="Arial" w:hAnsi="Arial"/>
          <w:color w:val="000000"/>
          <w:sz w:val="24"/>
          <w:szCs w:val="24"/>
          <w:shd w:fill="auto" w:val="clear"/>
        </w:rPr>
        <w:t>Termo de Referência</w:t>
      </w:r>
      <w:r>
        <w:rPr>
          <w:rFonts w:cs="Arial" w:ascii="Arial" w:hAnsi="Arial"/>
          <w:color w:val="000000"/>
          <w:sz w:val="24"/>
          <w:szCs w:val="24"/>
          <w:shd w:fill="auto" w:val="clear"/>
        </w:rPr>
        <w:t xml:space="preserve">, entende-se que é conveniente a </w:t>
      </w:r>
      <w:r>
        <w:rPr>
          <w:rFonts w:cs="Arial" w:ascii="Arial" w:hAnsi="Arial"/>
          <w:b/>
          <w:bCs/>
          <w:color w:val="000000"/>
          <w:sz w:val="24"/>
          <w:szCs w:val="24"/>
          <w:shd w:fill="auto" w:val="clear"/>
        </w:rPr>
        <w:t>vedação</w:t>
      </w:r>
      <w:r>
        <w:rPr>
          <w:rFonts w:cs="Arial" w:ascii="Arial" w:hAnsi="Arial"/>
          <w:color w:val="000000"/>
          <w:sz w:val="24"/>
          <w:szCs w:val="24"/>
          <w:shd w:fill="auto" w:val="clear"/>
        </w:rPr>
        <w:t xml:space="preserve"> de participação de empresas em “consórcio” neste certame.</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120" w:after="0"/>
        <w:jc w:val="both"/>
        <w:rPr>
          <w:color w:val="000000"/>
          <w:highlight w:val="none"/>
          <w:shd w:fill="auto" w:val="clear"/>
        </w:rPr>
      </w:pPr>
      <w:r>
        <w:rPr>
          <w:rFonts w:cs="Arial" w:ascii="Arial" w:hAnsi="Arial"/>
          <w:b/>
          <w:color w:val="000000"/>
          <w:sz w:val="24"/>
          <w:szCs w:val="24"/>
          <w:shd w:fill="auto" w:val="clear"/>
        </w:rPr>
        <w:t>3. RECURSOS FINANCEIROS</w:t>
      </w:r>
    </w:p>
    <w:p>
      <w:pPr>
        <w:pStyle w:val="Normal"/>
        <w:suppressAutoHyphens w:val="true"/>
        <w:spacing w:lineRule="auto" w:line="360" w:before="120" w:after="0"/>
        <w:jc w:val="both"/>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3.1 Os recursos financeiros necessários aos pagamentos do objeto desta licitação são oriundos da CESAMA.</w:t>
      </w:r>
    </w:p>
    <w:p>
      <w:pPr>
        <w:pStyle w:val="Normal"/>
        <w:spacing w:lineRule="auto" w:line="360" w:before="12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480" w:after="0"/>
        <w:jc w:val="both"/>
        <w:rPr>
          <w:color w:val="000000"/>
          <w:highlight w:val="none"/>
          <w:shd w:fill="auto" w:val="clear"/>
        </w:rPr>
      </w:pPr>
      <w:r>
        <w:rPr>
          <w:rFonts w:cs="Arial" w:ascii="Arial" w:hAnsi="Arial"/>
          <w:b/>
          <w:bCs/>
          <w:color w:val="000000"/>
          <w:sz w:val="24"/>
          <w:szCs w:val="24"/>
          <w:shd w:fill="auto" w:val="clear"/>
        </w:rPr>
        <w:t xml:space="preserve">4.ESPECIFICAÇÃO DO OBJETO </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ITEM 1 - BUCHA DE REDUCAO SOLDAVEL LONGA 60 X 40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Especificação</w:t>
      </w:r>
      <w:r>
        <w:rPr>
          <w:rStyle w:val="markedcontent"/>
          <w:rFonts w:cs="Arial" w:ascii="Arial" w:hAnsi="Arial"/>
          <w:bCs/>
          <w:color w:val="000000"/>
          <w:sz w:val="24"/>
          <w:szCs w:val="24"/>
          <w:shd w:fill="auto" w:val="clear"/>
        </w:rPr>
        <w:t>: BUCHA LONGA DE REDUCAO, DE PVC, INJETADA, COM JUNTA SOLDAVEL, FABRICADA DE ACORDO COM A NBR 5648. PARA INSTALACOES PREDIAIS DE ÁGUA FRIA CONFORME NBR 5626. NBRS ATUALIZADAS.</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Quantidade</w:t>
      </w:r>
      <w:r>
        <w:rPr>
          <w:rStyle w:val="markedcontent"/>
          <w:rFonts w:cs="Arial" w:ascii="Arial" w:hAnsi="Arial"/>
          <w:bCs/>
          <w:color w:val="000000"/>
          <w:sz w:val="24"/>
          <w:szCs w:val="24"/>
          <w:shd w:fill="auto" w:val="clear"/>
        </w:rPr>
        <w:t>: 20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Unidade</w:t>
      </w:r>
      <w:r>
        <w:rPr>
          <w:rStyle w:val="markedcontent"/>
          <w:rFonts w:cs="Arial" w:ascii="Arial" w:hAnsi="Arial"/>
          <w:bCs/>
          <w:color w:val="000000"/>
          <w:sz w:val="24"/>
          <w:szCs w:val="24"/>
          <w:shd w:fill="auto" w:val="clear"/>
        </w:rPr>
        <w:t>: Peça</w:t>
      </w:r>
    </w:p>
    <w:p>
      <w:pPr>
        <w:pStyle w:val="Normal"/>
        <w:suppressAutoHyphens w:val="true"/>
        <w:spacing w:lineRule="auto" w:line="360" w:before="0" w:after="0"/>
        <w:jc w:val="both"/>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ITEM 2 - BUCHA DE REDUCAO SOLDAVEL LONGA 60 X 50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Especificação</w:t>
      </w:r>
      <w:r>
        <w:rPr>
          <w:rStyle w:val="markedcontent"/>
          <w:rFonts w:cs="Arial" w:ascii="Arial" w:hAnsi="Arial"/>
          <w:bCs/>
          <w:color w:val="000000"/>
          <w:sz w:val="24"/>
          <w:szCs w:val="24"/>
          <w:shd w:fill="auto" w:val="clear"/>
        </w:rPr>
        <w:t>: BUCHA LONGA DE REDUCAO, DE PVC, INJETADA, COM JUNTA SOLDAVEL, FABRICADA DE ACORDO COM A NBR 5648. PARA INSTALACOES PREDIAIS DE ÁGUA FRIA CONFORME NBR 5626. NBRS ATUALIZADAS.</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Quantidade</w:t>
      </w:r>
      <w:r>
        <w:rPr>
          <w:rStyle w:val="markedcontent"/>
          <w:rFonts w:cs="Arial" w:ascii="Arial" w:hAnsi="Arial"/>
          <w:bCs/>
          <w:color w:val="000000"/>
          <w:sz w:val="24"/>
          <w:szCs w:val="24"/>
          <w:shd w:fill="auto" w:val="clear"/>
        </w:rPr>
        <w:t>: 20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Unidade</w:t>
      </w:r>
      <w:r>
        <w:rPr>
          <w:rStyle w:val="markedcontent"/>
          <w:rFonts w:cs="Arial" w:ascii="Arial" w:hAnsi="Arial"/>
          <w:bCs/>
          <w:color w:val="000000"/>
          <w:sz w:val="24"/>
          <w:szCs w:val="24"/>
          <w:shd w:fill="auto" w:val="clear"/>
        </w:rPr>
        <w:t>: Peça</w:t>
      </w:r>
    </w:p>
    <w:p>
      <w:pPr>
        <w:pStyle w:val="Normal"/>
        <w:suppressAutoHyphens w:val="true"/>
        <w:spacing w:lineRule="auto" w:line="360" w:before="0" w:after="0"/>
        <w:jc w:val="both"/>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ITEM 3 - BUCHA DE REDUCAO SOLDAVEL LONGA 85 X 60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Especificação</w:t>
      </w:r>
      <w:r>
        <w:rPr>
          <w:rStyle w:val="markedcontent"/>
          <w:rFonts w:cs="Arial" w:ascii="Arial" w:hAnsi="Arial"/>
          <w:bCs/>
          <w:color w:val="000000"/>
          <w:sz w:val="24"/>
          <w:szCs w:val="24"/>
          <w:shd w:fill="auto" w:val="clear"/>
        </w:rPr>
        <w:t>: BUCHA LONGA DE REDUCAO, DE PVC, INJETADA, COM JUNTA SOLDAVEL, FABRICADA DE ACORDO COM A NBR 5648. PARA INSTALACOES PREDIAIS DE ÁGUA FRIA CONFORME NBR 5626. NBRS ATUALIZADAS.</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Quantidade</w:t>
      </w:r>
      <w:r>
        <w:rPr>
          <w:rStyle w:val="markedcontent"/>
          <w:rFonts w:cs="Arial" w:ascii="Arial" w:hAnsi="Arial"/>
          <w:bCs/>
          <w:color w:val="000000"/>
          <w:sz w:val="24"/>
          <w:szCs w:val="24"/>
          <w:shd w:fill="auto" w:val="clear"/>
        </w:rPr>
        <w:t>: 10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Unidade</w:t>
      </w:r>
      <w:r>
        <w:rPr>
          <w:rStyle w:val="markedcontent"/>
          <w:rFonts w:cs="Arial" w:ascii="Arial" w:hAnsi="Arial"/>
          <w:bCs/>
          <w:color w:val="000000"/>
          <w:sz w:val="24"/>
          <w:szCs w:val="24"/>
          <w:shd w:fill="auto" w:val="clear"/>
        </w:rPr>
        <w:t>: Peça</w:t>
      </w:r>
    </w:p>
    <w:p>
      <w:pPr>
        <w:pStyle w:val="Normal"/>
        <w:suppressAutoHyphens w:val="true"/>
        <w:spacing w:lineRule="auto" w:line="360" w:before="0" w:after="0"/>
        <w:jc w:val="both"/>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ITEM 4 - COLA ADESIVA CPVC 175GR</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Especificação</w:t>
      </w:r>
      <w:r>
        <w:rPr>
          <w:rStyle w:val="markedcontent"/>
          <w:rFonts w:cs="Arial" w:ascii="Arial" w:hAnsi="Arial"/>
          <w:bCs/>
          <w:color w:val="000000"/>
          <w:sz w:val="24"/>
          <w:szCs w:val="24"/>
          <w:shd w:fill="auto" w:val="clear"/>
        </w:rPr>
        <w:t>: COLA ADESIVA CPVC ULTRATEMP</w:t>
      </w:r>
    </w:p>
    <w:p>
      <w:pPr>
        <w:pStyle w:val="Normal"/>
        <w:suppressAutoHyphens w:val="true"/>
        <w:spacing w:lineRule="auto" w:line="360" w:before="0" w:after="0"/>
        <w:jc w:val="both"/>
        <w:rPr/>
      </w:pPr>
      <w:r>
        <w:rPr>
          <w:rStyle w:val="markedcontent"/>
          <w:rFonts w:cs="Arial" w:ascii="Arial" w:hAnsi="Arial"/>
          <w:bCs/>
          <w:color w:val="000000"/>
          <w:sz w:val="24"/>
          <w:szCs w:val="24"/>
          <w:shd w:fill="auto" w:val="clear"/>
        </w:rPr>
        <w:t>POTE 175 GR.</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Quantidade</w:t>
      </w:r>
      <w:r>
        <w:rPr>
          <w:rStyle w:val="markedcontent"/>
          <w:rFonts w:cs="Arial" w:ascii="Arial" w:hAnsi="Arial"/>
          <w:bCs/>
          <w:color w:val="000000"/>
          <w:sz w:val="24"/>
          <w:szCs w:val="24"/>
          <w:shd w:fill="auto" w:val="clear"/>
        </w:rPr>
        <w:t>: 20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Unidade</w:t>
      </w:r>
      <w:r>
        <w:rPr>
          <w:rStyle w:val="markedcontent"/>
          <w:rFonts w:cs="Arial" w:ascii="Arial" w:hAnsi="Arial"/>
          <w:bCs/>
          <w:color w:val="000000"/>
          <w:sz w:val="24"/>
          <w:szCs w:val="24"/>
          <w:shd w:fill="auto" w:val="clear"/>
        </w:rPr>
        <w:t>: Pote</w:t>
      </w:r>
    </w:p>
    <w:p>
      <w:pPr>
        <w:pStyle w:val="Normal"/>
        <w:suppressAutoHyphens w:val="true"/>
        <w:spacing w:lineRule="auto" w:line="360" w:before="0" w:after="0"/>
        <w:jc w:val="both"/>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ITEM 5 - CURVA DE PVC 90° SOLDAVEL DE 60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Especificação</w:t>
      </w:r>
      <w:r>
        <w:rPr>
          <w:rStyle w:val="markedcontent"/>
          <w:rFonts w:cs="Arial" w:ascii="Arial" w:hAnsi="Arial"/>
          <w:bCs/>
          <w:color w:val="000000"/>
          <w:sz w:val="24"/>
          <w:szCs w:val="24"/>
          <w:shd w:fill="auto" w:val="clear"/>
        </w:rPr>
        <w:t>: CURVA DE 90° DE PVC, INJETADA, COM BOLSAS DE JUNTA SOLDAVEL FABRICADA DE ACORDO COM A NBR 5648. PARA INSTALACOES PREDIAIS DE ÁGUA FRIA CONFORME NBR 5626. NBRS ATUALIZADAS.</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Quantidade</w:t>
      </w:r>
      <w:r>
        <w:rPr>
          <w:rStyle w:val="markedcontent"/>
          <w:rFonts w:cs="Arial" w:ascii="Arial" w:hAnsi="Arial"/>
          <w:bCs/>
          <w:color w:val="000000"/>
          <w:sz w:val="24"/>
          <w:szCs w:val="24"/>
          <w:shd w:fill="auto" w:val="clear"/>
        </w:rPr>
        <w:t>: 10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Unidade</w:t>
      </w:r>
      <w:r>
        <w:rPr>
          <w:rStyle w:val="markedcontent"/>
          <w:rFonts w:cs="Arial" w:ascii="Arial" w:hAnsi="Arial"/>
          <w:bCs/>
          <w:color w:val="000000"/>
          <w:sz w:val="24"/>
          <w:szCs w:val="24"/>
          <w:shd w:fill="auto" w:val="clear"/>
        </w:rPr>
        <w:t>: Peça</w:t>
      </w:r>
    </w:p>
    <w:p>
      <w:pPr>
        <w:pStyle w:val="Normal"/>
        <w:suppressAutoHyphens w:val="true"/>
        <w:spacing w:lineRule="auto" w:line="360" w:before="0" w:after="0"/>
        <w:jc w:val="both"/>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ITEM 6 - JOELHO 45° PVC SOLDAVEL 60MM (2" )</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Especificação</w:t>
      </w:r>
      <w:r>
        <w:rPr>
          <w:rStyle w:val="markedcontent"/>
          <w:rFonts w:cs="Arial" w:ascii="Arial" w:hAnsi="Arial"/>
          <w:bCs/>
          <w:color w:val="000000"/>
          <w:sz w:val="24"/>
          <w:szCs w:val="24"/>
          <w:shd w:fill="auto" w:val="clear"/>
        </w:rPr>
        <w:t>: JOELHO 45° DE PVC INJETADO, COM BOLSAS DE JUNTA SOLDAVEL, PARA APLICACOES SOB PRESSAO NOMINAL DE 0,50MPA E PRESSAO MAXIMA D E SERVICO DE 0,75MPA, FABRICADA DE ACORDO COM NBR 5648, PARA S ER UTILIZADA EM INSTALACOES DE ÁGUA FRIA. NBRS ATUALIZADAS.</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Quantidade</w:t>
      </w:r>
      <w:r>
        <w:rPr>
          <w:rStyle w:val="markedcontent"/>
          <w:rFonts w:cs="Arial" w:ascii="Arial" w:hAnsi="Arial"/>
          <w:bCs/>
          <w:color w:val="000000"/>
          <w:sz w:val="24"/>
          <w:szCs w:val="24"/>
          <w:shd w:fill="auto" w:val="clear"/>
        </w:rPr>
        <w:t>: 10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Unidade</w:t>
      </w:r>
      <w:r>
        <w:rPr>
          <w:rStyle w:val="markedcontent"/>
          <w:rFonts w:cs="Arial" w:ascii="Arial" w:hAnsi="Arial"/>
          <w:bCs/>
          <w:color w:val="000000"/>
          <w:sz w:val="24"/>
          <w:szCs w:val="24"/>
          <w:shd w:fill="auto" w:val="clear"/>
        </w:rPr>
        <w:t>: Peça</w:t>
      </w:r>
    </w:p>
    <w:p>
      <w:pPr>
        <w:pStyle w:val="Normal"/>
        <w:suppressAutoHyphens w:val="true"/>
        <w:spacing w:lineRule="auto" w:line="360" w:before="0" w:after="0"/>
        <w:jc w:val="both"/>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ITEM 7 - REGISTRO ESFERA TIPO VS JUNTA SOLDAVEL 60MM X 2"</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Especificação</w:t>
      </w:r>
      <w:r>
        <w:rPr>
          <w:rStyle w:val="markedcontent"/>
          <w:rFonts w:cs="Arial" w:ascii="Arial" w:hAnsi="Arial"/>
          <w:bCs/>
          <w:color w:val="000000"/>
          <w:sz w:val="24"/>
          <w:szCs w:val="24"/>
          <w:shd w:fill="auto" w:val="clear"/>
        </w:rPr>
        <w:t>: REGISTRO DE ESFERA DE PVC, COM ACIONAMENTO POR BORBOLETA, DOTADO DE EXTREMIDADES PARA JUNTA SOLDAVEL DE ACORDO COM A NBR 5648, COM UMA DAS EXTREMIDADES COM MONTAGEM POR PORCA DE APERTO E ASSENTO PLANO COM ANEL DE VEDACAO, FABRICADO DE ACORDO COM OS REQUISITOS DA NBR 11306, PARA INSTALACOES HIDRAULICAS PREDIAIS DE ÁGUA FRIA. NBRS ATUALIZADAS.</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Quantidade</w:t>
      </w:r>
      <w:r>
        <w:rPr>
          <w:rStyle w:val="markedcontent"/>
          <w:rFonts w:cs="Arial" w:ascii="Arial" w:hAnsi="Arial"/>
          <w:bCs/>
          <w:color w:val="000000"/>
          <w:sz w:val="24"/>
          <w:szCs w:val="24"/>
          <w:shd w:fill="auto" w:val="clear"/>
        </w:rPr>
        <w:t>: 10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Unidade</w:t>
      </w:r>
      <w:r>
        <w:rPr>
          <w:rStyle w:val="markedcontent"/>
          <w:rFonts w:cs="Arial" w:ascii="Arial" w:hAnsi="Arial"/>
          <w:bCs/>
          <w:color w:val="000000"/>
          <w:sz w:val="24"/>
          <w:szCs w:val="24"/>
          <w:shd w:fill="auto" w:val="clear"/>
        </w:rPr>
        <w:t>: Peça</w:t>
      </w:r>
    </w:p>
    <w:p>
      <w:pPr>
        <w:pStyle w:val="Normal"/>
        <w:suppressAutoHyphens w:val="true"/>
        <w:spacing w:lineRule="auto" w:line="360" w:before="0" w:after="0"/>
        <w:jc w:val="both"/>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ITEM 8 - TUBO DE PVC SOLDAVEL DE 2"</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Especificação</w:t>
      </w:r>
      <w:r>
        <w:rPr>
          <w:rStyle w:val="markedcontent"/>
          <w:rFonts w:cs="Arial" w:ascii="Arial" w:hAnsi="Arial"/>
          <w:bCs/>
          <w:color w:val="000000"/>
          <w:sz w:val="24"/>
          <w:szCs w:val="24"/>
          <w:shd w:fill="auto" w:val="clear"/>
        </w:rPr>
        <w:t>: TUBO DE PVC 6,3, EXTRUDADO, MARROM, COM PONTA, A BOLSA PARA JUNTA SOLDAVEL, PARA APLICACOES SOB PRESSAO NOMINAL DE 0,50 MPA E MAXIMAS PRESSOES DE SERVICO DE 0,75 MPA, FABRICADO DE ACORDO COM A NBR 5648, PARA INSTALACOES PREDIAIS DE ÁGUA FRIA. NBRS ATUALIZADAS.</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Quantidade</w:t>
      </w:r>
      <w:r>
        <w:rPr>
          <w:rStyle w:val="markedcontent"/>
          <w:rFonts w:cs="Arial" w:ascii="Arial" w:hAnsi="Arial"/>
          <w:bCs/>
          <w:color w:val="000000"/>
          <w:sz w:val="24"/>
          <w:szCs w:val="24"/>
          <w:shd w:fill="auto" w:val="clear"/>
        </w:rPr>
        <w:t>: 120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Unidade</w:t>
      </w:r>
      <w:r>
        <w:rPr>
          <w:rStyle w:val="markedcontent"/>
          <w:rFonts w:cs="Arial" w:ascii="Arial" w:hAnsi="Arial"/>
          <w:bCs/>
          <w:color w:val="000000"/>
          <w:sz w:val="24"/>
          <w:szCs w:val="24"/>
          <w:shd w:fill="auto" w:val="clear"/>
        </w:rPr>
        <w:t>: Metro</w:t>
      </w:r>
    </w:p>
    <w:p>
      <w:pPr>
        <w:pStyle w:val="Normal"/>
        <w:suppressAutoHyphens w:val="true"/>
        <w:spacing w:lineRule="auto" w:line="360" w:before="0" w:after="0"/>
        <w:jc w:val="both"/>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ITEM 9 - UNIAO PVC SOLDAVEL 2"</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Especificação</w:t>
      </w:r>
      <w:r>
        <w:rPr>
          <w:rStyle w:val="markedcontent"/>
          <w:rFonts w:cs="Arial" w:ascii="Arial" w:hAnsi="Arial"/>
          <w:bCs/>
          <w:color w:val="000000"/>
          <w:sz w:val="24"/>
          <w:szCs w:val="24"/>
          <w:shd w:fill="auto" w:val="clear"/>
        </w:rPr>
        <w:t>: UNIAO DE PVC, INJETADA, MARROM, COM BOLSAS DE JUNTA SOLDAVEL FABRICADA COM OS REQUISITOS DA NBR 5648, PARA UTILIZACAO COM TUBOS DE PVC SOLDAVEIS, PARA APLICACOES SOB PRESSAO NOMINAL 0,50 MPA E PRESSAO MAXIMA DE SERVICO DE 0,75 MPA, PARA INSTALACOES PREDIAIS DE ÁGUA FRIA. NBRS ATUALIZADAS.</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Quantidade</w:t>
      </w:r>
      <w:r>
        <w:rPr>
          <w:rStyle w:val="markedcontent"/>
          <w:rFonts w:cs="Arial" w:ascii="Arial" w:hAnsi="Arial"/>
          <w:bCs/>
          <w:color w:val="000000"/>
          <w:sz w:val="24"/>
          <w:szCs w:val="24"/>
          <w:shd w:fill="auto" w:val="clear"/>
        </w:rPr>
        <w:t>: 20</w:t>
      </w:r>
    </w:p>
    <w:p>
      <w:pPr>
        <w:pStyle w:val="Normal"/>
        <w:suppressAutoHyphens w:val="true"/>
        <w:spacing w:lineRule="auto" w:line="360" w:before="0" w:after="0"/>
        <w:jc w:val="both"/>
        <w:rPr/>
      </w:pPr>
      <w:r>
        <w:rPr>
          <w:rStyle w:val="markedcontent"/>
          <w:rFonts w:cs="Arial" w:ascii="Arial" w:hAnsi="Arial"/>
          <w:b/>
          <w:color w:val="000000"/>
          <w:sz w:val="24"/>
          <w:szCs w:val="24"/>
          <w:shd w:fill="auto" w:val="clear"/>
        </w:rPr>
        <w:t>Unidade</w:t>
      </w:r>
      <w:r>
        <w:rPr>
          <w:rStyle w:val="markedcontent"/>
          <w:rFonts w:cs="Arial" w:ascii="Arial" w:hAnsi="Arial"/>
          <w:bCs/>
          <w:color w:val="000000"/>
          <w:sz w:val="24"/>
          <w:szCs w:val="24"/>
          <w:shd w:fill="auto" w:val="clear"/>
        </w:rPr>
        <w:t>: Peça</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pPr>
      <w:r>
        <w:rPr>
          <w:rStyle w:val="markedcontent"/>
          <w:rFonts w:cs="Arial" w:ascii="Arial" w:hAnsi="Arial"/>
          <w:b/>
          <w:bCs/>
          <w:color w:val="000000"/>
          <w:sz w:val="24"/>
          <w:szCs w:val="24"/>
          <w:shd w:fill="auto" w:val="clear"/>
        </w:rPr>
        <w:t>5. VALORES MÁXIMOS ACEITÁVEIS</w:t>
      </w:r>
    </w:p>
    <w:p>
      <w:pPr>
        <w:pStyle w:val="Normal"/>
        <w:spacing w:lineRule="auto" w:line="360" w:before="0" w:after="0"/>
        <w:jc w:val="both"/>
        <w:rPr>
          <w:rFonts w:ascii="Arial" w:hAnsi="Arial" w:cs="Arial"/>
          <w:b/>
          <w:bCs/>
          <w:color w:val="000000"/>
          <w:sz w:val="24"/>
          <w:szCs w:val="24"/>
          <w:highlight w:val="none"/>
          <w:shd w:fill="auto" w:val="clear"/>
        </w:rPr>
      </w:pPr>
      <w:r>
        <w:rPr>
          <w:rFonts w:cs="Arial" w:ascii="Arial" w:hAnsi="Arial"/>
          <w:b/>
          <w:bCs/>
          <w:color w:val="000000"/>
          <w:sz w:val="24"/>
          <w:szCs w:val="24"/>
          <w:shd w:fill="auto" w:val="clear"/>
        </w:rPr>
      </w:r>
    </w:p>
    <w:p>
      <w:pPr>
        <w:pStyle w:val="Normal"/>
        <w:spacing w:lineRule="auto" w:line="360"/>
        <w:jc w:val="both"/>
        <w:rPr>
          <w:color w:val="000000"/>
          <w:highlight w:val="none"/>
          <w:shd w:fill="auto" w:val="clear"/>
        </w:rPr>
      </w:pPr>
      <w:r>
        <w:rPr>
          <w:rFonts w:cs="Arial" w:ascii="Arial" w:hAnsi="Arial"/>
          <w:color w:val="000000"/>
          <w:sz w:val="24"/>
          <w:szCs w:val="24"/>
          <w:shd w:fill="auto" w:val="clear"/>
        </w:rPr>
        <w:t>5.1 A estimativa do valor do objeto da contratação foi realizada a partir dos seguintes critérios: Pesquisa direta com fornecedores, sítios eletrônicos e Banco de Preços, utilizados de forma combinada conforme o artigo 23 do Manual de Planejamento das Contratações, parte integrante do RILC.</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5.2. Foi utilizada como metodologia para obtenção do preço de referência para a contratação a</w:t>
      </w:r>
      <w:r>
        <w:rPr>
          <w:rFonts w:cs="Arial" w:ascii="Arial" w:hAnsi="Arial"/>
          <w:color w:val="000000"/>
          <w:sz w:val="24"/>
          <w:szCs w:val="24"/>
          <w:shd w:fill="auto" w:val="clear"/>
        </w:rPr>
        <w:t xml:space="preserve"> média</w:t>
      </w:r>
      <w:r>
        <w:rPr>
          <w:rFonts w:cs="Arial" w:ascii="Arial" w:hAnsi="Arial"/>
          <w:color w:val="000000"/>
          <w:sz w:val="24"/>
          <w:szCs w:val="24"/>
          <w:shd w:fill="auto" w:val="clear"/>
        </w:rPr>
        <w:t xml:space="preserve"> </w:t>
      </w:r>
      <w:r>
        <w:rPr>
          <w:rFonts w:cs="Arial" w:ascii="Arial" w:hAnsi="Arial"/>
          <w:color w:val="000000"/>
          <w:sz w:val="24"/>
          <w:szCs w:val="24"/>
          <w:shd w:fill="auto" w:val="clear"/>
        </w:rPr>
        <w:t xml:space="preserve">em conformidade com o </w:t>
      </w:r>
      <w:r>
        <w:rPr>
          <w:rFonts w:cs="Arial" w:ascii="Arial" w:hAnsi="Arial"/>
          <w:color w:val="000000"/>
          <w:sz w:val="24"/>
          <w:szCs w:val="24"/>
          <w:shd w:fill="auto" w:val="clear"/>
        </w:rPr>
        <w:t>Manual de Planejamento das Contratações, parte integrante do Regulamento Interno de Licitações, Contratos e Convênios da Cesama (RILC).</w:t>
      </w:r>
    </w:p>
    <w:p>
      <w:pPr>
        <w:pStyle w:val="Normal"/>
        <w:spacing w:lineRule="auto" w:line="360" w:before="120" w:after="160"/>
        <w:jc w:val="both"/>
        <w:rPr>
          <w:color w:val="000000"/>
          <w:highlight w:val="none"/>
          <w:shd w:fill="auto" w:val="clear"/>
        </w:rPr>
      </w:pPr>
      <w:r>
        <w:rPr>
          <w:color w:val="000000"/>
          <w:shd w:fill="auto" w:val="clear"/>
        </w:rPr>
        <w:drawing>
          <wp:inline distT="0" distB="0" distL="0" distR="0">
            <wp:extent cx="5400040" cy="3218815"/>
            <wp:effectExtent l="0" t="0" r="0" b="0"/>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2"/>
                    <a:stretch>
                      <a:fillRect/>
                    </a:stretch>
                  </pic:blipFill>
                  <pic:spPr bwMode="auto">
                    <a:xfrm>
                      <a:off x="0" y="0"/>
                      <a:ext cx="5400040" cy="3218815"/>
                    </a:xfrm>
                    <a:prstGeom prst="rect">
                      <a:avLst/>
                    </a:prstGeom>
                    <a:noFill/>
                  </pic:spPr>
                </pic:pic>
              </a:graphicData>
            </a:graphic>
          </wp:inline>
        </w:drawing>
      </w:r>
    </w:p>
    <w:p>
      <w:pPr>
        <w:pStyle w:val="Normal"/>
        <w:suppressAutoHyphens w:val="true"/>
        <w:spacing w:lineRule="auto" w:line="360" w:before="480" w:after="0"/>
        <w:jc w:val="both"/>
        <w:rPr>
          <w:color w:val="000000"/>
          <w:highlight w:val="none"/>
          <w:shd w:fill="auto" w:val="clear"/>
        </w:rPr>
      </w:pPr>
      <w:r>
        <w:rPr>
          <w:rFonts w:cs="Arial" w:ascii="Arial" w:hAnsi="Arial"/>
          <w:b/>
          <w:bCs/>
          <w:color w:val="000000"/>
          <w:sz w:val="24"/>
          <w:szCs w:val="24"/>
          <w:shd w:fill="auto" w:val="clear"/>
        </w:rPr>
        <w:t xml:space="preserve">6. </w:t>
      </w:r>
      <w:r>
        <w:rPr>
          <w:rFonts w:cs="Arial" w:ascii="Arial" w:hAnsi="Arial"/>
          <w:b/>
          <w:bCs/>
          <w:color w:val="000000"/>
          <w:sz w:val="24"/>
          <w:szCs w:val="24"/>
          <w:shd w:fill="auto" w:val="clear"/>
        </w:rPr>
        <w:t>ENTREGA E FORMA DE FORNECIMENTO</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6.1 A entrega será realizada de forma integral, no prazo máximo de </w:t>
      </w:r>
      <w:r>
        <w:rPr>
          <w:rFonts w:cs="Arial" w:ascii="Arial" w:hAnsi="Arial"/>
          <w:b/>
          <w:bCs/>
          <w:color w:val="000000"/>
          <w:sz w:val="24"/>
          <w:szCs w:val="24"/>
          <w:shd w:fill="auto" w:val="clear"/>
        </w:rPr>
        <w:t>15 (quinze) dias</w:t>
      </w:r>
      <w:r>
        <w:rPr>
          <w:rFonts w:cs="Arial" w:ascii="Arial" w:hAnsi="Arial"/>
          <w:b/>
          <w:bCs/>
          <w:color w:val="000000"/>
          <w:sz w:val="24"/>
          <w:szCs w:val="24"/>
          <w:shd w:fill="auto" w:val="clear"/>
        </w:rPr>
        <w:t xml:space="preserve"> </w:t>
      </w:r>
      <w:r>
        <w:rPr>
          <w:rFonts w:cs="Arial" w:ascii="Arial" w:hAnsi="Arial"/>
          <w:color w:val="000000"/>
          <w:sz w:val="24"/>
          <w:szCs w:val="24"/>
          <w:shd w:fill="auto" w:val="clear"/>
        </w:rPr>
        <w:t>contados a partir do recebimento da solicitação, feita através da Ordem de Compra</w:t>
      </w:r>
      <w:r>
        <w:rPr>
          <w:rFonts w:cs="Arial" w:ascii="Arial" w:hAnsi="Arial"/>
          <w:bCs/>
          <w:color w:val="000000"/>
          <w:sz w:val="24"/>
          <w:szCs w:val="24"/>
          <w:shd w:fill="auto" w:val="clear"/>
        </w:rPr>
        <w:t xml:space="preserve">. </w:t>
      </w:r>
    </w:p>
    <w:p>
      <w:pPr>
        <w:pStyle w:val="Normal"/>
        <w:suppressAutoHyphens w:val="true"/>
        <w:spacing w:lineRule="auto" w:line="360" w:before="120" w:after="0"/>
        <w:jc w:val="both"/>
        <w:rPr>
          <w:color w:val="000000"/>
          <w:highlight w:val="none"/>
          <w:shd w:fill="auto" w:val="clear"/>
        </w:rPr>
      </w:pPr>
      <w:r>
        <w:rPr>
          <w:rFonts w:cs="Arial" w:ascii="Arial" w:hAnsi="Arial"/>
          <w:bCs/>
          <w:color w:val="000000"/>
          <w:sz w:val="24"/>
          <w:szCs w:val="24"/>
          <w:shd w:fill="auto" w:val="clear"/>
        </w:rPr>
        <w:t xml:space="preserve">6.2 Os materiais deverão ser entregues no </w:t>
      </w:r>
      <w:r>
        <w:rPr>
          <w:rFonts w:cs="Arial" w:ascii="Arial" w:hAnsi="Arial"/>
          <w:b/>
          <w:color w:val="000000"/>
          <w:sz w:val="24"/>
          <w:szCs w:val="24"/>
          <w:shd w:fill="auto" w:val="clear"/>
        </w:rPr>
        <w:t>Departamento de Suprimentos</w:t>
      </w:r>
      <w:r>
        <w:rPr>
          <w:rFonts w:cs="Arial" w:ascii="Arial" w:hAnsi="Arial"/>
          <w:color w:val="000000"/>
          <w:sz w:val="24"/>
          <w:szCs w:val="24"/>
          <w:shd w:fill="auto" w:val="clear"/>
        </w:rPr>
        <w:t xml:space="preserve">, à Rua Santa Terezinha, nº 505, Bairro Santa Terezinha, Juiz de Fora / MG, CEP 36.045-490, em dias úteis, das </w:t>
      </w:r>
      <w:r>
        <w:rPr>
          <w:rFonts w:cs="Arial" w:ascii="Arial" w:hAnsi="Arial"/>
          <w:bCs/>
          <w:color w:val="000000"/>
          <w:sz w:val="24"/>
          <w:szCs w:val="24"/>
          <w:shd w:fill="auto" w:val="clear"/>
        </w:rPr>
        <w:t>08:00h às 11:30h e das 14:00h às 17:00h</w:t>
      </w:r>
      <w:r>
        <w:rPr>
          <w:rFonts w:cs="Arial" w:ascii="Arial" w:hAnsi="Arial"/>
          <w:color w:val="000000"/>
          <w:sz w:val="24"/>
          <w:szCs w:val="24"/>
          <w:shd w:fill="auto" w:val="clear"/>
        </w:rPr>
        <w:t xml:space="preserve">. </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6.3 Os materiais deverão ser entregues devidamente embalados, lacrados, acondicionados e transportados com segurança e sob a responsabilidade da fornecedora. A CESAMA recusará os materiais que forem entregues em desconformidade com esta previsão.</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pPr>
        <w:pStyle w:val="Normal"/>
        <w:suppressAutoHyphens w:val="true"/>
        <w:spacing w:lineRule="auto" w:line="360" w:before="120" w:after="0"/>
        <w:jc w:val="both"/>
        <w:rPr>
          <w:color w:val="000000"/>
          <w:highlight w:val="none"/>
          <w:shd w:fill="auto" w:val="clear"/>
        </w:rPr>
      </w:pPr>
      <w:r>
        <w:rPr>
          <w:rFonts w:cs="Arial" w:ascii="Arial" w:hAnsi="Arial"/>
          <w:bCs/>
          <w:color w:val="000000"/>
          <w:sz w:val="24"/>
          <w:szCs w:val="24"/>
          <w:shd w:fill="auto" w:val="clear"/>
        </w:rPr>
        <w:t xml:space="preserve">6.5 O veículo utilizado para entrega dos materiais no Departamento de Suprimentos deverá ter no máximo 14 metros de comprimento, de para-choque a para-choque, e altura máxima de 4 metros. </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6.6 A CESAMA irá designar um empregado para acompanhar o recebimento dos materiais.</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6.7 O empregado designado assinará termo ratificando o recebimento provisório, podendo recusar os materiais que estiverem em desacordo com a exigência do Termo de Referência no prazo máximo de </w:t>
      </w:r>
      <w:r>
        <w:rPr>
          <w:rFonts w:cs="Arial" w:ascii="Arial" w:hAnsi="Arial"/>
          <w:b/>
          <w:color w:val="000000"/>
          <w:sz w:val="24"/>
          <w:szCs w:val="24"/>
          <w:shd w:fill="auto" w:val="clear"/>
        </w:rPr>
        <w:t>10 (dez) dias úteis</w:t>
      </w:r>
      <w:r>
        <w:rPr>
          <w:rFonts w:cs="Arial" w:ascii="Arial" w:hAnsi="Arial"/>
          <w:color w:val="000000"/>
          <w:sz w:val="24"/>
          <w:szCs w:val="24"/>
          <w:shd w:fill="auto" w:val="clear"/>
        </w:rPr>
        <w:t xml:space="preserve"> a contar de sua entrega no local informado no </w:t>
      </w:r>
      <w:r>
        <w:rPr>
          <w:rFonts w:cs="Arial" w:ascii="Arial" w:hAnsi="Arial"/>
          <w:b/>
          <w:color w:val="000000"/>
          <w:sz w:val="24"/>
          <w:szCs w:val="24"/>
          <w:shd w:fill="auto" w:val="clear"/>
        </w:rPr>
        <w:t>item 6.2</w:t>
      </w:r>
      <w:r>
        <w:rPr>
          <w:rFonts w:cs="Arial" w:ascii="Arial" w:hAnsi="Arial"/>
          <w:color w:val="000000"/>
          <w:sz w:val="24"/>
          <w:szCs w:val="24"/>
          <w:shd w:fill="auto" w:val="clear"/>
        </w:rPr>
        <w:t>.</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6.8. Os materiais serão devolvidos / recusados na hipótese de não corresponderem às especificações deste Termo de Referência, devendo ser recolhidos das dependências da CESAMA para substituição, à custa da fornecedora, no prazo máximo de </w:t>
      </w:r>
      <w:r>
        <w:rPr>
          <w:rFonts w:cs="Arial" w:ascii="Arial" w:hAnsi="Arial"/>
          <w:b/>
          <w:color w:val="000000"/>
          <w:sz w:val="24"/>
          <w:szCs w:val="24"/>
          <w:shd w:fill="auto" w:val="clear"/>
        </w:rPr>
        <w:t>02 (dois) dias úteis</w:t>
      </w:r>
      <w:r>
        <w:rPr>
          <w:rFonts w:cs="Arial" w:ascii="Arial" w:hAnsi="Arial"/>
          <w:color w:val="000000"/>
          <w:sz w:val="24"/>
          <w:szCs w:val="24"/>
          <w:shd w:fill="auto" w:val="clear"/>
        </w:rPr>
        <w:t>.</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6.9 A substituição de que trata o </w:t>
      </w:r>
      <w:r>
        <w:rPr>
          <w:rFonts w:cs="Arial" w:ascii="Arial" w:hAnsi="Arial"/>
          <w:b/>
          <w:color w:val="000000"/>
          <w:sz w:val="24"/>
          <w:szCs w:val="24"/>
          <w:shd w:fill="auto" w:val="clear"/>
        </w:rPr>
        <w:t>item 6.8</w:t>
      </w:r>
      <w:r>
        <w:rPr>
          <w:rFonts w:cs="Arial" w:ascii="Arial" w:hAnsi="Arial"/>
          <w:color w:val="000000"/>
          <w:sz w:val="24"/>
          <w:szCs w:val="24"/>
          <w:shd w:fill="auto" w:val="clear"/>
        </w:rPr>
        <w:t xml:space="preserve"> deverá ser feita no prazo máximo de </w:t>
      </w:r>
      <w:r>
        <w:rPr>
          <w:rFonts w:cs="Arial" w:ascii="Arial" w:hAnsi="Arial"/>
          <w:b/>
          <w:color w:val="000000"/>
          <w:sz w:val="24"/>
          <w:szCs w:val="24"/>
          <w:shd w:fill="auto" w:val="clear"/>
        </w:rPr>
        <w:t>05 (cinco) dias corridos</w:t>
      </w:r>
      <w:r>
        <w:rPr>
          <w:rFonts w:cs="Arial" w:ascii="Arial" w:hAnsi="Arial"/>
          <w:color w:val="000000"/>
          <w:sz w:val="24"/>
          <w:szCs w:val="24"/>
          <w:shd w:fill="auto" w:val="clear"/>
        </w:rPr>
        <w:t>, a contar da data do recolhimento dos materiais na CESAMA, sujeitando-se a fornecedora, na inobservância, às penalidades previstas no Termo de Referência e Edital.</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6.10 A recusa total ou parcial dos materiais entregues, por motivos justificados no recebimento, não será razão para prorrogação do prazo da entrega, previamente consignado na Ordem de Compra.</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6.11 Verificando-se, novamente, a desconformidade do material entregue com o exigido no Termo de Referência, ficará demonstrada a incapacidade da empresa fornecedora, sujeitando-se, a mesma, as penalidades previstas neste Termo de Referência e Edital.</w:t>
      </w:r>
    </w:p>
    <w:p>
      <w:pPr>
        <w:pStyle w:val="Normal"/>
        <w:suppressAutoHyphens w:val="true"/>
        <w:spacing w:lineRule="auto" w:line="360" w:before="12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12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480" w:after="0"/>
        <w:jc w:val="both"/>
        <w:rPr>
          <w:color w:val="000000"/>
          <w:highlight w:val="none"/>
          <w:shd w:fill="auto" w:val="clear"/>
        </w:rPr>
      </w:pPr>
      <w:r>
        <w:rPr>
          <w:rFonts w:cs="Arial" w:ascii="Arial" w:hAnsi="Arial"/>
          <w:b/>
          <w:bCs/>
          <w:color w:val="000000"/>
          <w:sz w:val="24"/>
          <w:szCs w:val="24"/>
          <w:shd w:fill="auto" w:val="clear"/>
        </w:rPr>
        <w:t>7. CONDIÇÕES GERAIS DA ORDEM DE COMPRA</w:t>
      </w:r>
      <w:r>
        <w:rPr>
          <w:rFonts w:cs="Arial" w:ascii="Arial" w:hAnsi="Arial"/>
          <w:b/>
          <w:bCs/>
          <w:color w:val="000000"/>
          <w:sz w:val="24"/>
          <w:szCs w:val="24"/>
          <w:shd w:fill="auto" w:val="clear"/>
        </w:rPr>
        <w:t xml:space="preserve"> </w:t>
      </w:r>
      <w:r>
        <w:rPr>
          <w:rFonts w:cs="Arial" w:ascii="Arial" w:hAnsi="Arial"/>
          <w:b/>
          <w:bCs/>
          <w:color w:val="000000"/>
          <w:sz w:val="24"/>
          <w:szCs w:val="24"/>
          <w:shd w:fill="auto" w:val="clear"/>
        </w:rPr>
        <w:t xml:space="preserve">E SUA RESCISÃO </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7.1 A Ordem de Compra</w:t>
      </w:r>
      <w:r>
        <w:rPr>
          <w:rFonts w:cs="Arial" w:ascii="Arial" w:hAnsi="Arial"/>
          <w:color w:val="000000"/>
          <w:sz w:val="24"/>
          <w:szCs w:val="24"/>
          <w:shd w:fill="auto" w:val="clear"/>
        </w:rPr>
        <w:t xml:space="preserve"> </w:t>
      </w:r>
      <w:r>
        <w:rPr>
          <w:rFonts w:cs="Arial" w:ascii="Arial" w:hAnsi="Arial"/>
          <w:color w:val="000000"/>
          <w:sz w:val="24"/>
          <w:szCs w:val="24"/>
          <w:shd w:fill="auto" w:val="clear"/>
        </w:rPr>
        <w:t>obedecerá às disposições da Lei Federal n° 13.303 de 30/6/2016 e alterações posteriores, bem como as disposições deste Termo de Referência e preceitos do direito privado, no que concerne à sua execução, alteração, inexecução ou rescisão.</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7.2 O prazo de vigência contratual é de </w:t>
      </w:r>
      <w:r>
        <w:rPr>
          <w:rFonts w:cs="Arial" w:ascii="Arial" w:hAnsi="Arial"/>
          <w:b/>
          <w:bCs/>
          <w:color w:val="000000"/>
          <w:sz w:val="24"/>
          <w:szCs w:val="24"/>
          <w:shd w:fill="auto" w:val="clear"/>
        </w:rPr>
        <w:t xml:space="preserve">60 (sessenta) </w:t>
      </w:r>
      <w:r>
        <w:rPr>
          <w:rFonts w:cs="Arial" w:ascii="Arial" w:hAnsi="Arial"/>
          <w:color w:val="000000"/>
          <w:sz w:val="24"/>
          <w:szCs w:val="24"/>
          <w:shd w:fill="auto" w:val="clear"/>
        </w:rPr>
        <w:t>dias contados a partir da emissão da Ordem de Compra.</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7.3 São partes integrantes da Ordem de Compra, independente de transcrição, o Aviso de Licitação, o Edital e seus anexos, o Termo de Referência e a proposta do licitante vencedor e seus anexos.</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7.4 O licitante vencedor se obriga a confirmar o recebimento da Ordem de Compra</w:t>
      </w:r>
      <w:r>
        <w:rPr>
          <w:rFonts w:cs="Arial" w:ascii="Arial" w:hAnsi="Arial"/>
          <w:color w:val="000000"/>
          <w:sz w:val="24"/>
          <w:szCs w:val="24"/>
          <w:shd w:fill="auto" w:val="clear"/>
        </w:rPr>
        <w:t xml:space="preserve"> </w:t>
      </w:r>
      <w:r>
        <w:rPr>
          <w:rFonts w:cs="Arial" w:ascii="Arial" w:hAnsi="Arial"/>
          <w:color w:val="000000"/>
          <w:sz w:val="24"/>
          <w:szCs w:val="24"/>
          <w:shd w:fill="auto" w:val="clear"/>
        </w:rPr>
        <w:t>em até 05 (cinco) dias úteis, contados a partir da data do recebimento da notificação da CESAMA, respondendo pelos ônus dos tributos que incidam ou venham a incidir sobre o ato ou instrumento que o formalize.</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7.5 Decorrido o prazo do item anterior, o licitante vencedor será considerado desistente.</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7.6 Ocorrendo a hipótese descrita no </w:t>
      </w:r>
      <w:r>
        <w:rPr>
          <w:rFonts w:cs="Arial" w:ascii="Arial" w:hAnsi="Arial"/>
          <w:b/>
          <w:color w:val="000000"/>
          <w:sz w:val="24"/>
          <w:szCs w:val="24"/>
          <w:shd w:fill="auto" w:val="clear"/>
        </w:rPr>
        <w:t>item 7.5</w:t>
      </w:r>
      <w:r>
        <w:rPr>
          <w:rFonts w:cs="Arial" w:ascii="Arial" w:hAnsi="Arial"/>
          <w:color w:val="000000"/>
          <w:sz w:val="24"/>
          <w:szCs w:val="24"/>
          <w:shd w:fill="auto" w:val="clear"/>
        </w:rPr>
        <w:t>, serão convocados, sucessivamente, para contratação os licitantes classificados imediatamente após o desistente, dentro dos prazos e nas mesmas condições do primeiro classificado, inclusive quanto ao preço oferecido, conforme art. 75 da Lei Federal n° 13.303/16 ou na impossibilidade de se aplicar o disposto no referido artigo a Cesama deverá revogar a licitação.</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7.7 A Contratada poderá aceitar nas mesmas condições contratuais, os acréscimos ou supressões, estabelecidos no art. 81, § 1° da Lei Federal n° 13.303/16.</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7.7.1 Conforme o </w:t>
      </w:r>
      <w:r>
        <w:rPr>
          <w:rFonts w:cs="Arial" w:ascii="Arial" w:hAnsi="Arial"/>
          <w:b/>
          <w:color w:val="000000"/>
          <w:sz w:val="24"/>
          <w:szCs w:val="24"/>
          <w:shd w:fill="auto" w:val="clear"/>
        </w:rPr>
        <w:t>art. 105, inciso X</w:t>
      </w:r>
      <w:r>
        <w:rPr>
          <w:rFonts w:cs="Arial" w:ascii="Arial" w:hAnsi="Arial"/>
          <w:color w:val="000000"/>
          <w:sz w:val="24"/>
          <w:szCs w:val="24"/>
          <w:shd w:fill="auto" w:val="clear"/>
        </w:rPr>
        <w:t>, do Regulamento Interno de Licitações, Contratos e Convênios da Cesama, toda prorrogação de prazo será justificada por escrito e previamente autorizada pela autoridade competente da CESAMA para celebrar a contratação.</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0" w:after="240"/>
        <w:jc w:val="both"/>
        <w:rPr>
          <w:color w:val="000000"/>
          <w:highlight w:val="none"/>
          <w:shd w:fill="auto" w:val="clear"/>
        </w:rPr>
      </w:pPr>
      <w:r>
        <w:rPr>
          <w:rFonts w:cs="Arial" w:ascii="Arial" w:hAnsi="Arial"/>
          <w:color w:val="000000"/>
          <w:sz w:val="24"/>
          <w:szCs w:val="24"/>
          <w:shd w:fill="auto" w:val="clear"/>
        </w:rPr>
        <w:t>7.8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pPr>
        <w:pStyle w:val="Normal"/>
        <w:suppressAutoHyphens w:val="true"/>
        <w:spacing w:lineRule="auto" w:line="360" w:before="0" w:after="240"/>
        <w:jc w:val="both"/>
        <w:rPr>
          <w:color w:val="000000"/>
          <w:highlight w:val="none"/>
          <w:shd w:fill="auto" w:val="clear"/>
        </w:rPr>
      </w:pPr>
      <w:r>
        <w:rPr>
          <w:rFonts w:cs="Arial" w:ascii="Arial" w:hAnsi="Arial"/>
          <w:color w:val="000000"/>
          <w:sz w:val="24"/>
          <w:szCs w:val="24"/>
          <w:shd w:fill="auto" w:val="clear"/>
        </w:rPr>
        <w:t>7.9 Conforme art. 71 da Lei Federal 13.303/16, toda prorrogação de prazo será justificada por escrito e previamente autorizada pela autoridade competente da CESAMA para celebrar a contratação.</w:t>
      </w:r>
    </w:p>
    <w:p>
      <w:pPr>
        <w:pStyle w:val="Normal"/>
        <w:suppressAutoHyphens w:val="true"/>
        <w:spacing w:lineRule="auto" w:line="360" w:before="0" w:after="240"/>
        <w:jc w:val="both"/>
        <w:rPr>
          <w:color w:val="000000"/>
          <w:highlight w:val="none"/>
          <w:shd w:fill="auto" w:val="clear"/>
        </w:rPr>
      </w:pPr>
      <w:r>
        <w:rPr>
          <w:rFonts w:cs="Arial" w:ascii="Arial" w:hAnsi="Arial"/>
          <w:color w:val="000000"/>
          <w:sz w:val="24"/>
          <w:szCs w:val="24"/>
          <w:shd w:fill="auto" w:val="clear"/>
        </w:rPr>
        <w:t xml:space="preserve">7.10 Para recebimento da Ordem de Compra, a empresa deverá comprovar a regularidade de situação perante o INSS, o FGTS e a Justiça do Trabalho, através de certidões dentro do prazo de validade. </w:t>
      </w:r>
    </w:p>
    <w:p>
      <w:pPr>
        <w:pStyle w:val="WW-Corpodetexto2"/>
        <w:spacing w:lineRule="auto" w:line="360" w:before="0" w:after="240"/>
        <w:rPr>
          <w:color w:val="000000"/>
          <w:highlight w:val="none"/>
          <w:shd w:fill="auto" w:val="clear"/>
        </w:rPr>
      </w:pPr>
      <w:r>
        <w:rPr>
          <w:color w:val="000000"/>
          <w:sz w:val="24"/>
          <w:szCs w:val="24"/>
          <w:shd w:fill="auto" w:val="clear"/>
        </w:rPr>
        <w:t>7.11 O licitante vencedor deverá estar quite com a CESAMA, quando sediado ou domiciliado no município de Juiz de Fora/MG.</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7.12 No que se refere à inexecução e a rescisão da Ordem de Compra, aplica-se o disposto no Manual de Convênios e de Gestão e Fiscalização de Contratos, do Regulamento Interno de Licitações, Contratos e Convênios da Cesama.</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0" w:after="240"/>
        <w:jc w:val="both"/>
        <w:rPr>
          <w:color w:val="000000"/>
          <w:highlight w:val="none"/>
          <w:shd w:fill="auto" w:val="clear"/>
        </w:rPr>
      </w:pPr>
      <w:r>
        <w:rPr>
          <w:rFonts w:cs="Arial" w:ascii="Arial" w:hAnsi="Arial"/>
          <w:color w:val="000000"/>
          <w:sz w:val="24"/>
          <w:szCs w:val="24"/>
          <w:shd w:fill="auto" w:val="clear"/>
        </w:rPr>
        <w:t>7.13 A inexecução total ou parcial da Ordem de Compra</w:t>
      </w:r>
      <w:r>
        <w:rPr>
          <w:rFonts w:cs="Arial" w:ascii="Arial" w:hAnsi="Arial"/>
          <w:color w:val="000000"/>
          <w:sz w:val="24"/>
          <w:szCs w:val="24"/>
          <w:shd w:fill="auto" w:val="clear"/>
        </w:rPr>
        <w:t xml:space="preserve"> </w:t>
      </w:r>
      <w:r>
        <w:rPr>
          <w:rFonts w:cs="Arial" w:ascii="Arial" w:hAnsi="Arial"/>
          <w:color w:val="000000"/>
          <w:sz w:val="24"/>
          <w:szCs w:val="24"/>
          <w:shd w:fill="auto" w:val="clear"/>
        </w:rPr>
        <w:t>poderá ensejar a sua rescisão, com as consequências cabíveis.</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7.14 Constituem motivo para rescisão da Ordem de Compra os especificados no Manual de Convênios e de Gestão e Fiscalização de Contratos, do RILC.</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7.15 A rescisão da Ordem de Compra</w:t>
      </w:r>
      <w:r>
        <w:rPr>
          <w:rFonts w:cs="Arial" w:ascii="Arial" w:hAnsi="Arial"/>
          <w:color w:val="000000"/>
          <w:sz w:val="24"/>
          <w:szCs w:val="24"/>
          <w:shd w:fill="auto" w:val="clear"/>
        </w:rPr>
        <w:t xml:space="preserve"> </w:t>
      </w:r>
      <w:r>
        <w:rPr>
          <w:rFonts w:cs="Arial" w:ascii="Arial" w:hAnsi="Arial"/>
          <w:color w:val="000000"/>
          <w:sz w:val="24"/>
          <w:szCs w:val="24"/>
          <w:shd w:fill="auto" w:val="clear"/>
        </w:rPr>
        <w:t xml:space="preserve">poderá ser: </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 xml:space="preserve">I. por ato unilateral e escrito de qualquer das partes; </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 xml:space="preserve">II. amigável, por acordo entre as partes, reduzida a termo no processo de contratação, desde que haja conveniência para a Cesama; </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 xml:space="preserve">III.  judicial, nos termos da legislação. </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7.16 A rescisão por ato unilateral a que se refere o inciso I do item acima, deverá ser precedida de comunicação escrita e fundamentada da parte interessada e ser enviada a outra parte com antecedência mínima de </w:t>
      </w:r>
      <w:r>
        <w:rPr>
          <w:rFonts w:cs="Arial" w:ascii="Arial" w:hAnsi="Arial"/>
          <w:b/>
          <w:color w:val="000000"/>
          <w:sz w:val="24"/>
          <w:szCs w:val="24"/>
          <w:shd w:fill="auto" w:val="clear"/>
        </w:rPr>
        <w:t>10 (dez) dias</w:t>
      </w:r>
      <w:r>
        <w:rPr>
          <w:rFonts w:cs="Arial" w:ascii="Arial" w:hAnsi="Arial"/>
          <w:color w:val="000000"/>
          <w:sz w:val="24"/>
          <w:szCs w:val="24"/>
          <w:shd w:fill="auto" w:val="clear"/>
        </w:rPr>
        <w:t xml:space="preserve">. </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7.17 Quando a rescisão ocorrer sem que haja culpa da outra parte contratante, será esta ressarcida dos prejuízos que houver sofrido, regularmente comprovados, e no caso da Contratada poderá ter ainda direito a: </w:t>
      </w:r>
    </w:p>
    <w:p>
      <w:pPr>
        <w:pStyle w:val="ListParagraph"/>
        <w:spacing w:lineRule="auto" w:line="360" w:before="120" w:after="160"/>
        <w:ind w:left="786"/>
        <w:contextualSpacing/>
        <w:jc w:val="both"/>
        <w:rPr>
          <w:color w:val="000000"/>
          <w:highlight w:val="none"/>
          <w:shd w:fill="auto" w:val="clear"/>
        </w:rPr>
      </w:pPr>
      <w:r>
        <w:rPr>
          <w:rFonts w:cs="Arial" w:ascii="Arial" w:hAnsi="Arial"/>
          <w:color w:val="000000"/>
          <w:sz w:val="24"/>
          <w:szCs w:val="24"/>
          <w:shd w:fill="auto" w:val="clear"/>
        </w:rPr>
        <w:t xml:space="preserve">I. devolução da garantia, quando houver; </w:t>
      </w:r>
    </w:p>
    <w:p>
      <w:pPr>
        <w:pStyle w:val="ListParagraph"/>
        <w:spacing w:lineRule="auto" w:line="360" w:before="120" w:after="160"/>
        <w:ind w:left="786"/>
        <w:contextualSpacing/>
        <w:jc w:val="both"/>
        <w:rPr>
          <w:color w:val="000000"/>
          <w:highlight w:val="none"/>
          <w:shd w:fill="auto" w:val="clear"/>
        </w:rPr>
      </w:pPr>
      <w:r>
        <w:rPr>
          <w:rFonts w:cs="Arial" w:ascii="Arial" w:hAnsi="Arial"/>
          <w:color w:val="000000"/>
          <w:sz w:val="24"/>
          <w:szCs w:val="24"/>
          <w:shd w:fill="auto" w:val="clear"/>
        </w:rPr>
        <w:t>II. pagamentos devidos pela execução da Ordem de Compra</w:t>
      </w:r>
      <w:r>
        <w:rPr>
          <w:rFonts w:cs="Arial" w:ascii="Arial" w:hAnsi="Arial"/>
          <w:color w:val="000000"/>
          <w:sz w:val="24"/>
          <w:szCs w:val="24"/>
          <w:shd w:fill="auto" w:val="clear"/>
        </w:rPr>
        <w:t xml:space="preserve"> </w:t>
      </w:r>
      <w:r>
        <w:rPr>
          <w:rFonts w:cs="Arial" w:ascii="Arial" w:hAnsi="Arial"/>
          <w:color w:val="000000"/>
          <w:sz w:val="24"/>
          <w:szCs w:val="24"/>
          <w:shd w:fill="auto" w:val="clear"/>
        </w:rPr>
        <w:t xml:space="preserve">até a data da rescisão; </w:t>
      </w:r>
    </w:p>
    <w:p>
      <w:pPr>
        <w:pStyle w:val="ListParagraph"/>
        <w:spacing w:lineRule="auto" w:line="360" w:before="120" w:after="160"/>
        <w:ind w:left="786"/>
        <w:contextualSpacing/>
        <w:jc w:val="both"/>
        <w:rPr>
          <w:color w:val="000000"/>
          <w:highlight w:val="none"/>
          <w:shd w:fill="auto" w:val="clear"/>
        </w:rPr>
      </w:pPr>
      <w:r>
        <w:rPr>
          <w:rFonts w:cs="Arial" w:ascii="Arial" w:hAnsi="Arial"/>
          <w:color w:val="000000"/>
          <w:sz w:val="24"/>
          <w:szCs w:val="24"/>
          <w:shd w:fill="auto" w:val="clear"/>
        </w:rPr>
        <w:t>III. pagamento do custo da desmobilização, quando houver.</w:t>
      </w:r>
    </w:p>
    <w:p>
      <w:pPr>
        <w:pStyle w:val="Normal"/>
        <w:suppressAutoHyphens w:val="true"/>
        <w:spacing w:lineRule="auto" w:line="360" w:before="120" w:after="0"/>
        <w:jc w:val="both"/>
        <w:rPr>
          <w:color w:val="000000"/>
          <w:highlight w:val="none"/>
          <w:shd w:fill="auto" w:val="clear"/>
        </w:rPr>
      </w:pPr>
      <w:r>
        <w:rPr>
          <w:rFonts w:cs="Arial" w:ascii="Arial" w:hAnsi="Arial"/>
          <w:b/>
          <w:bCs/>
          <w:color w:val="000000"/>
          <w:sz w:val="24"/>
          <w:szCs w:val="24"/>
          <w:shd w:fill="auto" w:val="clear"/>
        </w:rPr>
        <w:t>8. DO</w:t>
      </w:r>
      <w:r>
        <w:rPr>
          <w:rFonts w:cs="Arial" w:ascii="Arial" w:hAnsi="Arial"/>
          <w:b/>
          <w:color w:val="000000"/>
          <w:sz w:val="24"/>
          <w:szCs w:val="24"/>
          <w:shd w:fill="auto" w:val="clear"/>
        </w:rPr>
        <w:t xml:space="preserve"> PAGAMENTO</w:t>
      </w:r>
    </w:p>
    <w:p>
      <w:pPr>
        <w:pStyle w:val="BodyText"/>
        <w:spacing w:lineRule="auto" w:line="360" w:before="120" w:after="0"/>
        <w:rPr>
          <w:color w:val="000000"/>
          <w:highlight w:val="none"/>
          <w:shd w:fill="auto" w:val="clear"/>
        </w:rPr>
      </w:pPr>
      <w:r>
        <w:rPr>
          <w:rFonts w:cs="Arial"/>
          <w:color w:val="000000"/>
          <w:sz w:val="24"/>
          <w:szCs w:val="24"/>
          <w:shd w:fill="auto" w:val="clear"/>
        </w:rPr>
        <w:t xml:space="preserve">8.1 A CESAMA efetuará os pagamentos </w:t>
      </w:r>
      <w:r>
        <w:rPr>
          <w:rFonts w:cs="Arial"/>
          <w:iCs/>
          <w:color w:val="000000"/>
          <w:sz w:val="24"/>
          <w:szCs w:val="24"/>
          <w:shd w:fill="auto" w:val="clear"/>
        </w:rPr>
        <w:t xml:space="preserve">30 </w:t>
      </w:r>
      <w:r>
        <w:rPr>
          <w:rFonts w:cs="Arial"/>
          <w:color w:val="000000"/>
          <w:sz w:val="24"/>
          <w:szCs w:val="24"/>
          <w:shd w:fill="auto" w:val="clear"/>
        </w:rPr>
        <w:t>(trinta) dias após a entrega dos materiais juntamente com a apresentação e aceitação da Nota Fiscal / Fatura pelo departamento competente.</w:t>
      </w:r>
    </w:p>
    <w:p>
      <w:pPr>
        <w:pStyle w:val="BodyText"/>
        <w:tabs>
          <w:tab w:val="clear" w:pos="708"/>
          <w:tab w:val="left" w:pos="851" w:leader="none"/>
        </w:tabs>
        <w:spacing w:lineRule="auto" w:line="360" w:before="120" w:after="0"/>
        <w:rPr>
          <w:color w:val="000000"/>
          <w:highlight w:val="none"/>
          <w:shd w:fill="auto" w:val="clear"/>
        </w:rPr>
      </w:pPr>
      <w:r>
        <w:rPr>
          <w:rFonts w:cs="Arial"/>
          <w:color w:val="000000"/>
          <w:sz w:val="24"/>
          <w:szCs w:val="24"/>
          <w:shd w:fill="auto" w:val="clear"/>
        </w:rPr>
        <w:t xml:space="preserve">8.2 Caso o vencimento ocorra no sábado, domingo, feriado ou ponto facultativo para a Cesama, o pagamento será realizado no primeiro dia subsequente. </w:t>
      </w:r>
    </w:p>
    <w:p>
      <w:pPr>
        <w:pStyle w:val="BodyText"/>
        <w:spacing w:lineRule="auto" w:line="360" w:before="120" w:after="0"/>
        <w:rPr>
          <w:color w:val="000000"/>
          <w:highlight w:val="none"/>
          <w:shd w:fill="auto" w:val="clear"/>
        </w:rPr>
      </w:pPr>
      <w:r>
        <w:rPr>
          <w:rFonts w:cs="Arial"/>
          <w:color w:val="000000"/>
          <w:sz w:val="24"/>
          <w:szCs w:val="24"/>
          <w:shd w:fill="auto" w:val="clear"/>
        </w:rPr>
        <w:t xml:space="preserve">8.3 O pagamento será efetuado através de depósito em conta bancária ou via </w:t>
      </w:r>
      <w:r>
        <w:rPr>
          <w:rFonts w:cs="Arial"/>
          <w:b/>
          <w:bCs/>
          <w:color w:val="000000"/>
          <w:sz w:val="24"/>
          <w:szCs w:val="24"/>
          <w:shd w:fill="auto" w:val="clear"/>
        </w:rPr>
        <w:t>TED</w:t>
      </w:r>
      <w:r>
        <w:rPr>
          <w:rFonts w:cs="Arial"/>
          <w:color w:val="000000"/>
          <w:sz w:val="24"/>
          <w:szCs w:val="24"/>
          <w:shd w:fill="auto" w:val="clear"/>
        </w:rPr>
        <w:t xml:space="preserve"> (transferência eletrônica disponível), cujas tarifas extras correrão por conta da </w:t>
      </w:r>
      <w:r>
        <w:rPr>
          <w:rFonts w:cs="Arial"/>
          <w:bCs/>
          <w:color w:val="000000"/>
          <w:sz w:val="24"/>
          <w:szCs w:val="24"/>
          <w:shd w:fill="auto" w:val="clear"/>
        </w:rPr>
        <w:t>Contratada</w:t>
      </w:r>
      <w:r>
        <w:rPr>
          <w:rFonts w:cs="Arial"/>
          <w:color w:val="000000"/>
          <w:sz w:val="24"/>
          <w:szCs w:val="24"/>
          <w:shd w:fill="auto" w:val="clear"/>
        </w:rPr>
        <w:t>.</w:t>
      </w:r>
    </w:p>
    <w:p>
      <w:pPr>
        <w:pStyle w:val="BodyText"/>
        <w:spacing w:lineRule="auto" w:line="360" w:before="120" w:after="0"/>
        <w:rPr/>
      </w:pPr>
      <w:r>
        <w:rPr>
          <w:rFonts w:cs="Arial"/>
          <w:color w:val="000000"/>
          <w:sz w:val="24"/>
          <w:szCs w:val="24"/>
          <w:shd w:fill="auto" w:val="clear"/>
        </w:rPr>
        <w:t xml:space="preserve">8.4 A Nota Fiscal Eletrônica – NF-e – deverá ser enviada para o e-mail </w:t>
      </w:r>
      <w:hyperlink r:id="rId3">
        <w:r>
          <w:rPr>
            <w:rStyle w:val="Hyperlink"/>
            <w:rFonts w:eastAsia="Calibri" w:cs="Arial"/>
            <w:color w:val="000000"/>
            <w:sz w:val="24"/>
            <w:szCs w:val="24"/>
            <w:shd w:fill="auto" w:val="clear"/>
          </w:rPr>
          <w:t>nfe@cesama.com.br</w:t>
        </w:r>
      </w:hyperlink>
      <w:r>
        <w:rPr>
          <w:rFonts w:cs="Arial"/>
          <w:color w:val="000000"/>
          <w:sz w:val="24"/>
          <w:szCs w:val="24"/>
          <w:shd w:fill="auto" w:val="clear"/>
        </w:rPr>
        <w:t xml:space="preserve"> e </w:t>
      </w:r>
      <w:hyperlink r:id="rId4">
        <w:r>
          <w:rPr>
            <w:rStyle w:val="Hyperlink"/>
            <w:rFonts w:cs="Arial"/>
            <w:color w:val="000000"/>
            <w:sz w:val="24"/>
            <w:szCs w:val="24"/>
            <w:shd w:fill="auto" w:val="clear"/>
          </w:rPr>
          <w:t>compras@cesama.com.br</w:t>
        </w:r>
      </w:hyperlink>
      <w:r>
        <w:rPr>
          <w:rFonts w:cs="Arial"/>
          <w:color w:val="000000"/>
          <w:sz w:val="24"/>
          <w:szCs w:val="24"/>
          <w:shd w:fill="auto" w:val="clear"/>
        </w:rPr>
        <w:t>.</w:t>
      </w:r>
    </w:p>
    <w:p>
      <w:pPr>
        <w:pStyle w:val="BodyText"/>
        <w:tabs>
          <w:tab w:val="clear" w:pos="708"/>
          <w:tab w:val="left" w:pos="993" w:leader="none"/>
        </w:tabs>
        <w:spacing w:lineRule="auto" w:line="360" w:before="120" w:after="0"/>
        <w:rPr>
          <w:color w:val="000000"/>
          <w:highlight w:val="none"/>
          <w:shd w:fill="auto" w:val="clear"/>
        </w:rPr>
      </w:pPr>
      <w:r>
        <w:rPr>
          <w:rFonts w:cs="Arial"/>
          <w:color w:val="000000"/>
          <w:sz w:val="24"/>
          <w:szCs w:val="24"/>
          <w:shd w:fill="auto" w:val="clear"/>
        </w:rPr>
        <w:t xml:space="preserve">8.5 O pagamento só poderá ser realizado em nome do fornecedor e os boletos não poderão, em hipótese nenhuma, ser pagos em nome de outro beneficiário. </w:t>
      </w:r>
    </w:p>
    <w:p>
      <w:pPr>
        <w:pStyle w:val="BodyText"/>
        <w:spacing w:lineRule="auto" w:line="360" w:before="120" w:after="0"/>
        <w:rPr>
          <w:color w:val="000000"/>
          <w:highlight w:val="none"/>
          <w:shd w:fill="auto" w:val="clear"/>
        </w:rPr>
      </w:pPr>
      <w:r>
        <w:rPr>
          <w:rFonts w:eastAsia="Arial Unicode MS" w:cs="Arial"/>
          <w:iCs/>
          <w:color w:val="000000"/>
          <w:sz w:val="24"/>
          <w:szCs w:val="24"/>
          <w:shd w:fill="auto" w:val="clear"/>
        </w:rPr>
        <w:t xml:space="preserve">8.6 Deverá constar na descrição da </w:t>
      </w:r>
      <w:r>
        <w:rPr>
          <w:rFonts w:cs="Arial"/>
          <w:color w:val="000000"/>
          <w:sz w:val="24"/>
          <w:szCs w:val="24"/>
          <w:shd w:fill="auto" w:val="clear"/>
        </w:rPr>
        <w:t>Nota Fiscal / Fatura</w:t>
      </w:r>
      <w:r>
        <w:rPr>
          <w:rFonts w:eastAsia="Arial Unicode MS" w:cs="Arial"/>
          <w:iCs/>
          <w:color w:val="000000"/>
          <w:sz w:val="24"/>
          <w:szCs w:val="24"/>
          <w:shd w:fill="auto" w:val="clear"/>
        </w:rPr>
        <w:t xml:space="preserve"> o número da licitação e ou número da Ordem de Compra.</w:t>
      </w:r>
    </w:p>
    <w:p>
      <w:pPr>
        <w:pStyle w:val="WW-Recuodecorpodetexto2"/>
        <w:spacing w:lineRule="auto" w:line="360" w:before="120" w:after="0"/>
        <w:ind w:left="0"/>
        <w:rPr>
          <w:color w:val="000000"/>
          <w:highlight w:val="none"/>
          <w:shd w:fill="auto" w:val="clear"/>
        </w:rPr>
      </w:pPr>
      <w:r>
        <w:rPr>
          <w:rFonts w:cs="Arial"/>
          <w:color w:val="000000"/>
          <w:sz w:val="24"/>
          <w:szCs w:val="24"/>
          <w:shd w:fill="auto" w:val="clear"/>
        </w:rPr>
        <w:t xml:space="preserve">8.7 O pagamento </w:t>
      </w:r>
      <w:r>
        <w:rPr>
          <w:rFonts w:cs="Arial"/>
          <w:b/>
          <w:bCs/>
          <w:color w:val="000000"/>
          <w:sz w:val="24"/>
          <w:szCs w:val="24"/>
          <w:shd w:fill="auto" w:val="clear"/>
        </w:rPr>
        <w:t>SOMENTE</w:t>
      </w:r>
      <w:r>
        <w:rPr>
          <w:rFonts w:cs="Arial"/>
          <w:color w:val="000000"/>
          <w:sz w:val="24"/>
          <w:szCs w:val="24"/>
          <w:shd w:fill="auto" w:val="clear"/>
        </w:rPr>
        <w:t xml:space="preserve"> será efetuado:</w:t>
      </w:r>
    </w:p>
    <w:p>
      <w:pPr>
        <w:pStyle w:val="WW-Recuodecorpodetexto2"/>
        <w:numPr>
          <w:ilvl w:val="0"/>
          <w:numId w:val="2"/>
        </w:numPr>
        <w:spacing w:lineRule="auto" w:line="360" w:before="120" w:after="0"/>
        <w:ind w:hanging="284" w:left="851"/>
        <w:rPr>
          <w:color w:val="000000"/>
          <w:highlight w:val="none"/>
          <w:shd w:fill="auto" w:val="clear"/>
        </w:rPr>
      </w:pPr>
      <w:r>
        <w:rPr>
          <w:rFonts w:cs="Arial"/>
          <w:color w:val="000000"/>
          <w:sz w:val="24"/>
          <w:szCs w:val="24"/>
          <w:shd w:fill="auto" w:val="clear"/>
        </w:rPr>
        <w:t>Após a aceitação da Nota Fiscal / Fatura.</w:t>
      </w:r>
    </w:p>
    <w:p>
      <w:pPr>
        <w:pStyle w:val="WW-Recuodecorpodetexto2"/>
        <w:numPr>
          <w:ilvl w:val="0"/>
          <w:numId w:val="2"/>
        </w:numPr>
        <w:spacing w:lineRule="auto" w:line="360" w:before="120" w:after="0"/>
        <w:ind w:hanging="284" w:left="851"/>
        <w:rPr>
          <w:color w:val="000000"/>
          <w:highlight w:val="none"/>
          <w:shd w:fill="auto" w:val="clear"/>
        </w:rPr>
      </w:pPr>
      <w:r>
        <w:rPr>
          <w:rFonts w:cs="Arial"/>
          <w:color w:val="000000"/>
          <w:sz w:val="24"/>
          <w:szCs w:val="24"/>
          <w:shd w:fill="auto" w:val="clear"/>
        </w:rPr>
        <w:t>Após o recolhimento pela contratada de quaisquer multas que lhe tenham sido impostas em decorrência de inadimplemento contratual.</w:t>
      </w:r>
    </w:p>
    <w:p>
      <w:pPr>
        <w:pStyle w:val="BodyText2"/>
        <w:spacing w:lineRule="auto" w:line="360" w:before="120" w:after="0"/>
        <w:rPr>
          <w:color w:val="000000"/>
          <w:highlight w:val="none"/>
          <w:shd w:fill="auto" w:val="clear"/>
        </w:rPr>
      </w:pPr>
      <w:r>
        <w:rPr>
          <w:color w:val="000000"/>
          <w:sz w:val="24"/>
          <w:szCs w:val="24"/>
          <w:shd w:fill="auto" w:val="clear"/>
        </w:rPr>
        <w:t>8.8 Na Nota Fiscal / Fatura deverão ser anexadas as certidões atualizadas de regularidade junto ao INSS, ao FGTS e à Justiça do Trabalho.</w:t>
      </w:r>
    </w:p>
    <w:p>
      <w:pPr>
        <w:pStyle w:val="BodyText2"/>
        <w:spacing w:lineRule="auto" w:line="360" w:before="120" w:after="0"/>
        <w:rPr>
          <w:color w:val="000000"/>
          <w:highlight w:val="none"/>
          <w:shd w:fill="auto" w:val="clear"/>
        </w:rPr>
      </w:pPr>
      <w:r>
        <w:rPr>
          <w:color w:val="000000"/>
          <w:sz w:val="24"/>
          <w:szCs w:val="24"/>
          <w:shd w:fill="auto" w:val="clear"/>
        </w:rPr>
        <w:t>8.9 Na eventualidade de aplicação de multas, estas deverão ser liquidadas simultaneamente com parcela vinculada ao evento cujo descumprimento der origem à aplicação da penalidade.</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8.10 O CNPJ da Contratada constante da Nota Fiscal / Fatura deverá ser o mesmo da documentação apresentada no processo.</w:t>
      </w:r>
    </w:p>
    <w:p>
      <w:pPr>
        <w:pStyle w:val="Normal"/>
        <w:suppressAutoHyphens w:val="true"/>
        <w:spacing w:lineRule="auto" w:line="360" w:before="120" w:after="0"/>
        <w:jc w:val="both"/>
        <w:rPr>
          <w:color w:val="000000"/>
          <w:highlight w:val="none"/>
          <w:shd w:fill="auto" w:val="clear"/>
        </w:rPr>
      </w:pPr>
      <w:r>
        <w:rPr>
          <w:rFonts w:cs="Arial" w:ascii="Arial" w:hAnsi="Arial"/>
          <w:iCs/>
          <w:color w:val="000000"/>
          <w:sz w:val="24"/>
          <w:szCs w:val="24"/>
          <w:shd w:fill="auto" w:val="clear"/>
        </w:rPr>
        <w:t xml:space="preserve">8.11Será utilizado o </w:t>
      </w:r>
      <w:bookmarkStart w:id="0" w:name="_Hlk105580130"/>
      <w:r>
        <w:rPr>
          <w:rFonts w:cs="Arial" w:ascii="Arial" w:hAnsi="Arial"/>
          <w:iCs/>
          <w:color w:val="000000"/>
          <w:sz w:val="24"/>
          <w:szCs w:val="24"/>
          <w:shd w:fill="auto" w:val="clear"/>
        </w:rPr>
        <w:t>IPCA</w:t>
      </w:r>
      <w:r>
        <w:rPr>
          <w:rFonts w:cs="Arial" w:ascii="Arial" w:hAnsi="Arial"/>
          <w:iCs/>
          <w:color w:val="000000"/>
          <w:sz w:val="24"/>
          <w:szCs w:val="24"/>
          <w:shd w:fill="auto" w:val="clear"/>
        </w:rPr>
        <w:t xml:space="preserve"> </w:t>
      </w:r>
      <w:r>
        <w:rPr>
          <w:rFonts w:cs="Arial" w:ascii="Arial" w:hAnsi="Arial"/>
          <w:iCs/>
          <w:color w:val="000000"/>
          <w:sz w:val="24"/>
          <w:szCs w:val="24"/>
          <w:shd w:fill="auto" w:val="clear"/>
        </w:rPr>
        <w:t xml:space="preserve">como índice para reajuste de preços nos contratos da CESAMA, quando couber, e o marco inicial para concessão do reajuste será </w:t>
      </w:r>
      <w:bookmarkEnd w:id="0"/>
      <w:r>
        <w:rPr>
          <w:rFonts w:cs="Arial" w:ascii="Arial" w:hAnsi="Arial"/>
          <w:iCs/>
          <w:color w:val="000000"/>
          <w:sz w:val="24"/>
          <w:szCs w:val="24"/>
          <w:shd w:fill="auto" w:val="clear"/>
        </w:rPr>
        <w:t>a data da apresentação da proposta comercial</w:t>
      </w:r>
      <w:r>
        <w:rPr>
          <w:rFonts w:cs="Arial" w:ascii="Arial" w:hAnsi="Arial"/>
          <w:iCs/>
          <w:color w:val="000000"/>
          <w:sz w:val="24"/>
          <w:szCs w:val="24"/>
          <w:shd w:fill="auto" w:val="clear"/>
        </w:rPr>
        <w:t>.</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8.12 Na hipótese de ocorrer atraso no pagamento da Nota Fiscal / Fatura por responsabilidade da CESAMA, esta se compromete a aplicar, conforme legislação em vigor, juros de mora sobre o valor devido “</w:t>
      </w:r>
      <w:r>
        <w:rPr>
          <w:rFonts w:cs="Arial" w:ascii="Arial" w:hAnsi="Arial"/>
          <w:i/>
          <w:iCs/>
          <w:color w:val="000000"/>
          <w:sz w:val="24"/>
          <w:szCs w:val="24"/>
          <w:shd w:fill="auto" w:val="clear"/>
        </w:rPr>
        <w:t>pro rata”</w:t>
      </w:r>
      <w:r>
        <w:rPr>
          <w:rFonts w:cs="Arial" w:ascii="Arial" w:hAnsi="Arial"/>
          <w:color w:val="000000"/>
          <w:sz w:val="24"/>
          <w:szCs w:val="24"/>
          <w:shd w:fill="auto" w:val="clear"/>
        </w:rPr>
        <w:t xml:space="preserve"> entre a data do vencimento e o efetivo pagamento</w:t>
      </w:r>
      <w:r>
        <w:rPr>
          <w:rFonts w:cs="Arial" w:ascii="Arial" w:hAnsi="Arial"/>
          <w:color w:val="000000"/>
          <w:sz w:val="24"/>
          <w:szCs w:val="24"/>
          <w:shd w:fill="auto" w:val="clear"/>
          <w:lang w:val="de-DE"/>
        </w:rPr>
        <w:t>.</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8.13 A Contratada não poderá ceder ou dar em garantia, em qualquer hipótese, no todo ou em parte, os créditos de qualquer natureza, decorrentes ou oriundos da Ordem de Compra.</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8.14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pPr>
        <w:pStyle w:val="Normal"/>
        <w:rPr>
          <w:color w:val="000000"/>
          <w:highlight w:val="none"/>
          <w:shd w:fill="auto" w:val="clear"/>
        </w:rPr>
      </w:pPr>
      <w:r>
        <w:rPr>
          <w:rFonts w:cs="Arial" w:ascii="Arial" w:hAnsi="Arial"/>
          <w:color w:val="000000"/>
          <w:sz w:val="24"/>
          <w:szCs w:val="24"/>
          <w:shd w:fill="auto" w:val="clear"/>
        </w:rPr>
        <w:t xml:space="preserve">8.15 A antecipação de pagamento só poderá ocorrer caso o material tenha sido entregue. </w:t>
      </w:r>
    </w:p>
    <w:p>
      <w:pPr>
        <w:pStyle w:val="BodyText2"/>
        <w:tabs>
          <w:tab w:val="clear" w:pos="708"/>
          <w:tab w:val="left" w:pos="-3402" w:leader="none"/>
          <w:tab w:val="left" w:pos="993" w:leader="none"/>
        </w:tabs>
        <w:spacing w:lineRule="auto" w:line="360"/>
        <w:rPr>
          <w:color w:val="000000"/>
          <w:highlight w:val="none"/>
          <w:shd w:fill="auto" w:val="clear"/>
        </w:rPr>
      </w:pPr>
      <w:r>
        <w:rPr>
          <w:color w:val="000000"/>
          <w:sz w:val="24"/>
          <w:szCs w:val="24"/>
          <w:shd w:fill="auto" w:val="clear"/>
        </w:rPr>
        <w:t xml:space="preserve">8.16 A Cesama poderá realizar o pagamento antes do prazo definido no </w:t>
      </w:r>
      <w:r>
        <w:rPr>
          <w:b/>
          <w:color w:val="000000"/>
          <w:sz w:val="24"/>
          <w:szCs w:val="24"/>
          <w:shd w:fill="auto" w:val="clear"/>
        </w:rPr>
        <w:t>item 8.1</w:t>
      </w:r>
      <w:r>
        <w:rPr>
          <w:color w:val="000000"/>
          <w:sz w:val="24"/>
          <w:szCs w:val="24"/>
          <w:shd w:fill="auto" w:val="clear"/>
        </w:rPr>
        <w:t>,</w:t>
      </w:r>
      <w:r>
        <w:rPr>
          <w:color w:val="000000"/>
          <w:sz w:val="24"/>
          <w:szCs w:val="24"/>
          <w:shd w:fill="auto" w:val="clear"/>
        </w:rPr>
        <w:t xml:space="preserve">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color w:val="000000"/>
          <w:sz w:val="24"/>
          <w:szCs w:val="24"/>
          <w:shd w:fill="auto" w:val="clear"/>
        </w:rPr>
        <w:t>pro rata</w:t>
      </w:r>
      <w:r>
        <w:rPr>
          <w:color w:val="000000"/>
          <w:sz w:val="24"/>
          <w:szCs w:val="24"/>
          <w:shd w:fill="auto" w:val="clear"/>
        </w:rPr>
        <w:t>”.</w:t>
      </w:r>
    </w:p>
    <w:p>
      <w:pPr>
        <w:pStyle w:val="BodyText2"/>
        <w:tabs>
          <w:tab w:val="clear" w:pos="708"/>
          <w:tab w:val="left" w:pos="-3402" w:leader="none"/>
          <w:tab w:val="left" w:pos="993" w:leader="none"/>
        </w:tabs>
        <w:spacing w:lineRule="auto" w:line="360"/>
        <w:rPr>
          <w:color w:val="000000"/>
          <w:sz w:val="24"/>
          <w:szCs w:val="24"/>
          <w:highlight w:val="none"/>
          <w:shd w:fill="auto" w:val="clear"/>
        </w:rPr>
      </w:pPr>
      <w:r>
        <w:rPr>
          <w:color w:val="000000"/>
          <w:sz w:val="24"/>
          <w:szCs w:val="24"/>
          <w:shd w:fill="auto" w:val="clear"/>
        </w:rPr>
      </w:r>
    </w:p>
    <w:p>
      <w:pPr>
        <w:pStyle w:val="Normal"/>
        <w:suppressAutoHyphens w:val="true"/>
        <w:spacing w:lineRule="auto" w:line="360" w:before="0" w:after="0"/>
        <w:jc w:val="both"/>
        <w:rPr>
          <w:color w:val="000000"/>
          <w:highlight w:val="none"/>
          <w:shd w:fill="auto" w:val="clear"/>
        </w:rPr>
      </w:pPr>
      <w:r>
        <w:rPr>
          <w:rFonts w:cs="Arial" w:ascii="Arial" w:hAnsi="Arial"/>
          <w:b/>
          <w:color w:val="000000"/>
          <w:sz w:val="24"/>
          <w:szCs w:val="24"/>
          <w:shd w:fill="auto" w:val="clear"/>
        </w:rPr>
        <w:t>9. OBRIGAÇÕES DA CONTRATADA</w:t>
      </w:r>
    </w:p>
    <w:p>
      <w:pPr>
        <w:pStyle w:val="Normal"/>
        <w:suppressAutoHyphens w:val="true"/>
        <w:spacing w:lineRule="auto" w:line="360" w:before="0" w:after="0"/>
        <w:jc w:val="both"/>
        <w:rPr>
          <w:rFonts w:ascii="Arial" w:hAnsi="Arial" w:cs="Arial"/>
          <w:b/>
          <w:color w:val="000000"/>
          <w:sz w:val="24"/>
          <w:szCs w:val="24"/>
          <w:highlight w:val="none"/>
          <w:shd w:fill="auto" w:val="clear"/>
        </w:rPr>
      </w:pPr>
      <w:r>
        <w:rPr>
          <w:rFonts w:cs="Arial" w:ascii="Arial" w:hAnsi="Arial"/>
          <w:b/>
          <w:color w:val="000000"/>
          <w:sz w:val="24"/>
          <w:szCs w:val="24"/>
          <w:shd w:fill="auto" w:val="clear"/>
        </w:rPr>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9.1. Executar a Ordem de Compra</w:t>
      </w:r>
      <w:r>
        <w:rPr>
          <w:rFonts w:cs="Arial" w:ascii="Arial" w:hAnsi="Arial"/>
          <w:bCs/>
          <w:color w:val="000000"/>
          <w:sz w:val="24"/>
          <w:szCs w:val="24"/>
          <w:shd w:fill="auto" w:val="clear"/>
        </w:rPr>
        <w:t xml:space="preserve"> </w:t>
      </w:r>
      <w:r>
        <w:rPr>
          <w:rFonts w:cs="Arial" w:ascii="Arial" w:hAnsi="Arial"/>
          <w:bCs/>
          <w:color w:val="000000"/>
          <w:sz w:val="24"/>
          <w:szCs w:val="24"/>
          <w:shd w:fill="auto" w:val="clear"/>
        </w:rPr>
        <w:t xml:space="preserve">fielmente, conforme definido no </w:t>
      </w:r>
      <w:r>
        <w:rPr>
          <w:rFonts w:cs="Arial" w:ascii="Arial" w:hAnsi="Arial"/>
          <w:color w:val="000000"/>
          <w:sz w:val="24"/>
          <w:szCs w:val="24"/>
          <w:shd w:fill="auto" w:val="clear"/>
        </w:rPr>
        <w:t>Termo de Referência</w:t>
      </w:r>
      <w:r>
        <w:rPr>
          <w:rFonts w:cs="Arial" w:ascii="Arial" w:hAnsi="Arial"/>
          <w:bCs/>
          <w:color w:val="000000"/>
          <w:sz w:val="24"/>
          <w:szCs w:val="24"/>
          <w:shd w:fill="auto" w:val="clear"/>
        </w:rPr>
        <w:t xml:space="preserve"> e seus anexos.</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9.3 Atender às determinações da fiscalização da CESAMA e providenciar a imediata correção, quando esta for solicitado.</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9.4 Responsabilizar-se pela qualidade do objeto, substituindo aqueles que apresentarem qualquer tipo de vício ou imperfeição, ou não se adequarem ao Termo de Referência, sob pena de aplicação das sanções cabíveis, inclusive rescisão da Ordem de Compra.</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 xml:space="preserve">9.5 Cumprir os prazos previstos no </w:t>
      </w:r>
      <w:r>
        <w:rPr>
          <w:rFonts w:cs="Arial" w:ascii="Arial" w:hAnsi="Arial"/>
          <w:color w:val="000000"/>
          <w:sz w:val="24"/>
          <w:szCs w:val="24"/>
          <w:shd w:fill="auto" w:val="clear"/>
        </w:rPr>
        <w:t xml:space="preserve">Termo de Referência </w:t>
      </w:r>
      <w:r>
        <w:rPr>
          <w:rFonts w:cs="Arial" w:ascii="Arial" w:hAnsi="Arial"/>
          <w:bCs/>
          <w:color w:val="000000"/>
          <w:sz w:val="24"/>
          <w:szCs w:val="24"/>
          <w:shd w:fill="auto" w:val="clear"/>
        </w:rPr>
        <w:t>ou outros que venham a ser fixados pela CESAMA.</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9.6 Dirimir qualquer dúvida e prestar esclarecimentos acerca da execução da Ordem de Compra, durante toda a sua vigência, a pedido da CESAMA.</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9.7 Responsabilizar-se pelos encargos trabalhistas, previdenciários, fiscais e comerciais, resultantes da execução da Ordem de Compra.</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9.8 Providenciar a correção das deficiências apontadas pela CESAMA com respeito à execução do serviço.</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9.9 Executar o objeto do presente Termo de Referência nas condições e prazos estabelecidos, seguindo ordens e orientações da CESAMA.</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0" w:after="0"/>
        <w:jc w:val="both"/>
        <w:rPr>
          <w:color w:val="000000"/>
          <w:highlight w:val="none"/>
          <w:shd w:fill="auto" w:val="clear"/>
        </w:rPr>
      </w:pPr>
      <w:r>
        <w:rPr>
          <w:rFonts w:cs="Arial" w:ascii="Arial" w:hAnsi="Arial"/>
          <w:b/>
          <w:color w:val="000000"/>
          <w:sz w:val="24"/>
          <w:szCs w:val="24"/>
          <w:shd w:fill="auto" w:val="clear"/>
        </w:rPr>
        <w:t>10. OBRIGAÇÕES DA CESAMA</w:t>
      </w:r>
    </w:p>
    <w:p>
      <w:pPr>
        <w:pStyle w:val="Normal"/>
        <w:suppressAutoHyphens w:val="true"/>
        <w:spacing w:lineRule="auto" w:line="360" w:before="0" w:after="0"/>
        <w:jc w:val="both"/>
        <w:rPr>
          <w:rFonts w:ascii="Arial" w:hAnsi="Arial" w:cs="Arial"/>
          <w:b/>
          <w:color w:val="000000"/>
          <w:sz w:val="24"/>
          <w:szCs w:val="24"/>
          <w:highlight w:val="none"/>
          <w:shd w:fill="auto" w:val="clear"/>
        </w:rPr>
      </w:pPr>
      <w:r>
        <w:rPr>
          <w:rFonts w:cs="Arial" w:ascii="Arial" w:hAnsi="Arial"/>
          <w:b/>
          <w:color w:val="000000"/>
          <w:sz w:val="24"/>
          <w:szCs w:val="24"/>
          <w:shd w:fill="auto" w:val="clear"/>
        </w:rPr>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10.1 Emitir o pedido através da Ordem de Compra.</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10.2 Efetuar todos os pagamentos devidos à Contratada, nas condições estabelecidas.</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10.3 </w:t>
      </w:r>
      <w:r>
        <w:rPr>
          <w:rFonts w:cs="Arial" w:ascii="Arial" w:hAnsi="Arial"/>
          <w:color w:val="000000"/>
          <w:sz w:val="24"/>
          <w:szCs w:val="24"/>
          <w:shd w:fill="auto" w:val="clear"/>
        </w:rPr>
        <w:t>Fornecer as instruções necessárias à execução e efetuar todos os</w:t>
      </w:r>
      <w:r>
        <w:rPr>
          <w:rFonts w:cs="Arial" w:ascii="Arial" w:hAnsi="Arial"/>
          <w:color w:val="000000"/>
          <w:shd w:fill="auto" w:val="clear"/>
        </w:rPr>
        <w:br/>
      </w:r>
      <w:r>
        <w:rPr>
          <w:rFonts w:cs="Arial" w:ascii="Arial" w:hAnsi="Arial"/>
          <w:color w:val="000000"/>
          <w:sz w:val="24"/>
          <w:szCs w:val="24"/>
          <w:shd w:fill="auto" w:val="clear"/>
        </w:rPr>
        <w:t>pagamentos devidos à Contratada, nas condições estabelecidas.</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10.4 </w:t>
      </w:r>
      <w:r>
        <w:rPr>
          <w:rFonts w:cs="Arial" w:ascii="Arial" w:hAnsi="Arial"/>
          <w:color w:val="000000"/>
          <w:sz w:val="24"/>
          <w:szCs w:val="24"/>
          <w:shd w:fill="auto" w:val="clear"/>
        </w:rPr>
        <w:t>Fiscalizar a execução da Ordem de Compra, o que não fará cessar ou diminuir a responsabilidade da Contratada pelo perfeito cumprimento das obrigações estipuladas, nem por quaisquer danos, inclusive quanto a terceiros, ou por irregularidades constatadas.</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10.5 Rejeitar todo e qualquer material ou serviço de má qualidade e em desconformidade com as especificações deste Termo de Referência.</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10.6 </w:t>
      </w:r>
      <w:r>
        <w:rPr>
          <w:rFonts w:cs="Arial" w:ascii="Arial" w:hAnsi="Arial"/>
          <w:color w:val="000000"/>
          <w:sz w:val="24"/>
          <w:szCs w:val="24"/>
          <w:shd w:fill="auto" w:val="clear"/>
        </w:rPr>
        <w:t>Exigir o cumprimento de todos os itens deste Termo de Referência, segundo suas especificações e prazos.</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10.7 </w:t>
      </w:r>
      <w:r>
        <w:rPr>
          <w:rFonts w:cs="Arial" w:ascii="Arial" w:hAnsi="Arial"/>
          <w:color w:val="000000"/>
          <w:sz w:val="24"/>
          <w:szCs w:val="24"/>
          <w:shd w:fill="auto" w:val="clear"/>
        </w:rPr>
        <w:t>A CESAMA não responderá por quaisquer compromissos assumidos pela</w:t>
        <w:br/>
        <w:t>empresa Contratada com terceiros, ainda que vinculados à execução da</w:t>
        <w:br/>
      </w:r>
      <w:r>
        <w:rPr>
          <w:rFonts w:cs="Arial" w:ascii="Arial" w:hAnsi="Arial"/>
          <w:color w:val="000000"/>
          <w:sz w:val="24"/>
          <w:szCs w:val="24"/>
          <w:shd w:fill="auto" w:val="clear"/>
        </w:rPr>
        <w:t>presente Ordem de Compra,</w:t>
      </w:r>
      <w:r>
        <w:rPr>
          <w:rFonts w:cs="Arial" w:ascii="Arial" w:hAnsi="Arial"/>
          <w:color w:val="000000"/>
          <w:sz w:val="24"/>
          <w:szCs w:val="24"/>
          <w:shd w:fill="auto" w:val="clear"/>
        </w:rPr>
        <w:t xml:space="preserve"> bem como por qualquer dano causado a terceiros em decorrência de ato da empresa Contratada e de seus empregados, prepostos ou subordinados.</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10.8 Notificar a empresa Contratada de qualquer irregularidade constatada, por</w:t>
      </w:r>
      <w:r>
        <w:rPr>
          <w:rFonts w:cs="Arial" w:ascii="Arial" w:hAnsi="Arial"/>
          <w:color w:val="000000"/>
          <w:shd w:fill="auto" w:val="clear"/>
        </w:rPr>
        <w:br/>
      </w:r>
      <w:r>
        <w:rPr>
          <w:rFonts w:cs="Arial" w:ascii="Arial" w:hAnsi="Arial"/>
          <w:color w:val="000000"/>
          <w:sz w:val="24"/>
          <w:szCs w:val="24"/>
          <w:shd w:fill="auto" w:val="clear"/>
        </w:rPr>
        <w:t>escrito, para que seja sanada sob pena de incorrer nas sanções previstas</w:t>
      </w:r>
      <w:r>
        <w:rPr>
          <w:rFonts w:cs="Arial" w:ascii="Arial" w:hAnsi="Arial"/>
          <w:color w:val="000000"/>
          <w:shd w:fill="auto" w:val="clear"/>
        </w:rPr>
        <w:br/>
      </w:r>
      <w:r>
        <w:rPr>
          <w:rFonts w:cs="Arial" w:ascii="Arial" w:hAnsi="Arial"/>
          <w:color w:val="000000"/>
          <w:sz w:val="24"/>
          <w:szCs w:val="24"/>
          <w:shd w:fill="auto" w:val="clear"/>
        </w:rPr>
        <w:t>neste Termo de Referência.</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10.9 Todas as requisições e notificações trocadas entre as partes devem ser feitas por escrito.</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rPr>
        <w:t>11. JULGAMENTO</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0" w:after="0"/>
        <w:jc w:val="both"/>
        <w:rPr>
          <w:color w:val="000000"/>
          <w:highlight w:val="none"/>
          <w:shd w:fill="auto" w:val="clear"/>
        </w:rPr>
      </w:pPr>
      <w:r>
        <w:rPr>
          <w:rFonts w:eastAsia="Arial Unicode MS" w:cs="Arial" w:ascii="Arial" w:hAnsi="Arial"/>
          <w:color w:val="000000"/>
          <w:sz w:val="24"/>
          <w:szCs w:val="24"/>
          <w:shd w:fill="auto" w:val="clear"/>
        </w:rPr>
        <w:t xml:space="preserve">11.1 O critério de julgamento será o de menor preço, representado pelo </w:t>
      </w:r>
      <w:r>
        <w:rPr>
          <w:rFonts w:eastAsia="Arial Unicode MS" w:cs="Arial" w:ascii="Arial" w:hAnsi="Arial"/>
          <w:b/>
          <w:bCs/>
          <w:color w:val="000000"/>
          <w:sz w:val="24"/>
          <w:szCs w:val="24"/>
          <w:u w:val="single"/>
          <w:shd w:fill="auto" w:val="clear"/>
        </w:rPr>
        <w:t>menor preço total por item</w:t>
      </w:r>
      <w:r>
        <w:rPr>
          <w:rFonts w:eastAsia="Arial Unicode MS" w:cs="Arial" w:ascii="Arial" w:hAnsi="Arial"/>
          <w:color w:val="000000"/>
          <w:sz w:val="24"/>
          <w:szCs w:val="24"/>
          <w:shd w:fill="auto" w:val="clear"/>
        </w:rPr>
        <w:t xml:space="preserve">, </w:t>
      </w:r>
      <w:r>
        <w:rPr>
          <w:rFonts w:cs="Arial" w:ascii="Arial" w:hAnsi="Arial"/>
          <w:color w:val="000000"/>
          <w:sz w:val="24"/>
          <w:szCs w:val="24"/>
          <w:shd w:fill="auto" w:val="clear"/>
        </w:rPr>
        <w:t>desde que observadas às especificações e demais condições estabelecidas no Termo de Referência e seus anexos.</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11.2 O(s) preço(s) unitário(s) ofertados(s) pelos proponentes </w:t>
      </w:r>
      <w:r>
        <w:rPr>
          <w:rFonts w:cs="Arial" w:ascii="Arial" w:hAnsi="Arial"/>
          <w:b/>
          <w:bCs/>
          <w:color w:val="000000"/>
          <w:sz w:val="24"/>
          <w:szCs w:val="24"/>
          <w:shd w:fill="auto" w:val="clear"/>
        </w:rPr>
        <w:t xml:space="preserve">NÃO PODERÁ(ÃO) SER SUPERIOR(ES) </w:t>
      </w:r>
      <w:r>
        <w:rPr>
          <w:rFonts w:cs="Arial" w:ascii="Arial" w:hAnsi="Arial"/>
          <w:color w:val="000000"/>
          <w:sz w:val="24"/>
          <w:szCs w:val="24"/>
          <w:shd w:fill="auto" w:val="clear"/>
        </w:rPr>
        <w:t xml:space="preserve">ao(s) preço(s) unitário(s) levantado(s) pela Cesama. </w:t>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lang w:eastAsia="ar-SA"/>
        </w:rPr>
        <w:t>12. PENALIDADES</w:t>
      </w:r>
    </w:p>
    <w:p>
      <w:pPr>
        <w:pStyle w:val="Normal"/>
        <w:spacing w:lineRule="auto" w:line="360" w:before="0" w:after="0"/>
        <w:jc w:val="both"/>
        <w:rPr>
          <w:rFonts w:ascii="Arial" w:hAnsi="Arial" w:cs="Arial"/>
          <w:b/>
          <w:color w:val="000000"/>
          <w:sz w:val="24"/>
          <w:szCs w:val="24"/>
          <w:highlight w:val="none"/>
          <w:shd w:fill="auto" w:val="clear"/>
          <w:lang w:eastAsia="ar-SA"/>
        </w:rPr>
      </w:pPr>
      <w:r>
        <w:rPr>
          <w:rFonts w:cs="Arial" w:ascii="Arial" w:hAnsi="Arial"/>
          <w:b/>
          <w:color w:val="000000"/>
          <w:sz w:val="24"/>
          <w:szCs w:val="24"/>
          <w:shd w:fill="auto" w:val="clear"/>
          <w:lang w:eastAsia="ar-SA"/>
        </w:rPr>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lang w:eastAsia="pt-BR"/>
        </w:rPr>
        <w:t xml:space="preserve">12.1.1 O atraso injustificado na prestação dos serviços sujeita a CONTRATADA ao pagamento de multa de mora </w:t>
      </w:r>
      <w:bookmarkStart w:id="1" w:name="_Hlk156569936"/>
      <w:r>
        <w:rPr>
          <w:rFonts w:cs="Arial" w:ascii="Arial" w:hAnsi="Arial"/>
          <w:color w:val="000000"/>
          <w:sz w:val="24"/>
          <w:szCs w:val="24"/>
          <w:shd w:fill="auto" w:val="clear"/>
          <w:lang w:eastAsia="pt-BR"/>
        </w:rPr>
        <w:t xml:space="preserve">de 0,5% (zero vírgula cinco por cento) para cada dia de atraso, até o limite de 30% (trinta por cento), </w:t>
      </w:r>
      <w:bookmarkEnd w:id="1"/>
      <w:r>
        <w:rPr>
          <w:rFonts w:cs="Arial" w:ascii="Arial" w:hAnsi="Arial"/>
          <w:color w:val="000000"/>
          <w:sz w:val="24"/>
          <w:szCs w:val="24"/>
          <w:shd w:fill="auto" w:val="clear"/>
          <w:lang w:eastAsia="pt-BR"/>
        </w:rPr>
        <w:t>sobre o valor global da Ordem de Compra.</w:t>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 xml:space="preserve">12.2. Pela inexecução, total ou parcial da Ordem de Compra, a CESAMA poderá aplicar à CONTRATADA isoladamente ou cumulativamente: </w:t>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a) advertência;</w:t>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 xml:space="preserve">b) multa meramente moratória, como previsto no </w:t>
      </w:r>
      <w:r>
        <w:rPr>
          <w:rFonts w:eastAsia="Arial Unicode MS" w:cs="Arial" w:ascii="Arial" w:hAnsi="Arial"/>
          <w:b/>
          <w:bCs/>
          <w:color w:val="000000"/>
          <w:sz w:val="24"/>
          <w:szCs w:val="24"/>
          <w:shd w:fill="auto" w:val="clear"/>
        </w:rPr>
        <w:t>item 12.1.1</w:t>
      </w:r>
      <w:r>
        <w:rPr>
          <w:rFonts w:eastAsia="Arial Unicode MS" w:cs="Arial" w:ascii="Arial" w:hAnsi="Arial"/>
          <w:bCs/>
          <w:color w:val="000000"/>
          <w:sz w:val="24"/>
          <w:szCs w:val="24"/>
          <w:shd w:fill="auto" w:val="clear"/>
        </w:rPr>
        <w:t xml:space="preserve"> ou multa-penalidade de até 3% (três por cento) sobre o valor da Contratação;</w:t>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c) suspensão temporária de participar em licitação e impedimento de contratar com a CESAMA, por prazo não superior a 02 (dois) anos.</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rPr>
        <w:t>13. DISPOSIÇÕES GERAIS</w:t>
      </w:r>
    </w:p>
    <w:p>
      <w:pPr>
        <w:pStyle w:val="Normal"/>
        <w:spacing w:lineRule="auto" w:line="360" w:before="0" w:after="0"/>
        <w:jc w:val="both"/>
        <w:rPr>
          <w:rFonts w:ascii="Arial" w:hAnsi="Arial" w:cs="Arial"/>
          <w:b/>
          <w:color w:val="000000"/>
          <w:sz w:val="24"/>
          <w:szCs w:val="24"/>
          <w:highlight w:val="none"/>
          <w:shd w:fill="auto" w:val="clear"/>
        </w:rPr>
      </w:pPr>
      <w:r>
        <w:rPr>
          <w:rFonts w:cs="Arial" w:ascii="Arial" w:hAnsi="Arial"/>
          <w:b/>
          <w:color w:val="000000"/>
          <w:sz w:val="24"/>
          <w:szCs w:val="24"/>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pPr>
        <w:pStyle w:val="Normal"/>
        <w:suppressAutoHyphens w:val="true"/>
        <w:spacing w:lineRule="auto" w:line="360" w:before="120" w:after="0"/>
        <w:jc w:val="both"/>
        <w:rPr>
          <w:color w:val="000000"/>
          <w:highlight w:val="none"/>
          <w:shd w:fill="auto" w:val="clear"/>
        </w:rPr>
      </w:pPr>
      <w:r>
        <w:rPr>
          <w:rFonts w:cs="Arial" w:ascii="Arial" w:hAnsi="Arial"/>
          <w:bCs/>
          <w:color w:val="000000"/>
          <w:sz w:val="24"/>
          <w:szCs w:val="24"/>
          <w:shd w:fill="auto" w:val="clear"/>
        </w:rPr>
        <w:t>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pPr>
        <w:pStyle w:val="Normal"/>
        <w:suppressAutoHyphens w:val="true"/>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 xml:space="preserve">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Pr>
          <w:rFonts w:cs="Arial" w:ascii="Arial" w:hAnsi="Arial"/>
          <w:color w:val="000000"/>
          <w:sz w:val="24"/>
          <w:szCs w:val="24"/>
          <w:shd w:fill="auto" w:val="clear"/>
        </w:rPr>
        <w:t xml:space="preserve">Manual de Convênios e de Gestão e Fiscalização de Contratos, </w:t>
      </w:r>
      <w:r>
        <w:rPr>
          <w:rFonts w:cs="Arial" w:ascii="Arial" w:hAnsi="Arial"/>
          <w:bCs/>
          <w:color w:val="000000"/>
          <w:sz w:val="24"/>
          <w:szCs w:val="24"/>
          <w:shd w:fill="auto" w:val="clear"/>
        </w:rPr>
        <w:t>do Regulamento Interno de Licitações, Contratos e Convênios da Cesama (RILC),assim como aplicar o disposto no inciso VI do artigo 29 da Lei nº 13.303/16, sem prejuízo das sanções previstas.</w:t>
      </w:r>
    </w:p>
    <w:p>
      <w:pPr>
        <w:pStyle w:val="Normal"/>
        <w:suppressAutoHyphens w:val="true"/>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13.4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pPr>
        <w:pStyle w:val="Normal"/>
        <w:suppressAutoHyphens w:val="true"/>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pPr>
        <w:pStyle w:val="Normal"/>
        <w:suppressAutoHyphens w:val="true"/>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pPr>
        <w:pStyle w:val="Normal"/>
        <w:suppressAutoHyphens w:val="true"/>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pPr>
        <w:pStyle w:val="Normal"/>
        <w:suppressAutoHyphens w:val="true"/>
        <w:spacing w:lineRule="auto" w:line="360" w:before="120" w:after="0"/>
        <w:jc w:val="both"/>
        <w:rPr>
          <w:color w:val="000000"/>
          <w:highlight w:val="none"/>
          <w:shd w:fill="auto" w:val="clear"/>
        </w:rPr>
      </w:pPr>
      <w:r>
        <w:rPr>
          <w:rFonts w:cs="Arial" w:ascii="Arial" w:hAnsi="Arial"/>
          <w:bCs/>
          <w:color w:val="000000"/>
          <w:sz w:val="24"/>
          <w:szCs w:val="24"/>
          <w:shd w:fill="auto" w:val="clear"/>
        </w:rPr>
        <w:t>13.8 A contratação será formalizada mediante emissão de Ordem de Compra</w:t>
      </w:r>
      <w:r>
        <w:rPr>
          <w:rFonts w:cs="Arial" w:ascii="Arial" w:hAnsi="Arial"/>
          <w:bCs/>
          <w:color w:val="000000"/>
          <w:sz w:val="24"/>
          <w:szCs w:val="24"/>
          <w:shd w:fill="auto" w:val="clear"/>
        </w:rPr>
        <w:t xml:space="preserve"> </w:t>
      </w:r>
      <w:r>
        <w:rPr>
          <w:rFonts w:cs="Arial" w:ascii="Arial" w:hAnsi="Arial"/>
          <w:bCs/>
          <w:color w:val="000000"/>
          <w:sz w:val="24"/>
          <w:szCs w:val="24"/>
          <w:shd w:fill="auto" w:val="clear"/>
        </w:rPr>
        <w:t xml:space="preserve">nos termos do </w:t>
      </w:r>
      <w:r>
        <w:rPr>
          <w:rFonts w:cs="Arial" w:ascii="Arial" w:hAnsi="Arial"/>
          <w:b/>
          <w:bCs/>
          <w:color w:val="000000"/>
          <w:sz w:val="24"/>
          <w:szCs w:val="24"/>
          <w:shd w:fill="auto" w:val="clear"/>
        </w:rPr>
        <w:t>art. 98, do RILC</w:t>
      </w:r>
      <w:r>
        <w:rPr>
          <w:rFonts w:cs="Arial" w:ascii="Arial" w:hAnsi="Arial"/>
          <w:bCs/>
          <w:color w:val="000000"/>
          <w:sz w:val="24"/>
          <w:szCs w:val="24"/>
          <w:shd w:fill="auto" w:val="clear"/>
        </w:rPr>
        <w:t xml:space="preserve">. </w:t>
      </w:r>
    </w:p>
    <w:p>
      <w:pPr>
        <w:pStyle w:val="Normal"/>
        <w:suppressAutoHyphens w:val="true"/>
        <w:spacing w:lineRule="auto" w:line="360" w:before="120" w:after="0"/>
        <w:jc w:val="both"/>
        <w:rPr>
          <w:color w:val="000000"/>
          <w:highlight w:val="none"/>
          <w:shd w:fill="auto" w:val="clear"/>
        </w:rPr>
      </w:pPr>
      <w:r>
        <w:rPr>
          <w:rFonts w:cs="Arial" w:ascii="Arial" w:hAnsi="Arial"/>
          <w:bCs/>
          <w:color w:val="000000"/>
          <w:sz w:val="24"/>
          <w:szCs w:val="24"/>
          <w:shd w:fill="auto" w:val="clear"/>
        </w:rPr>
        <w:t>13.9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13.9.1. Toda e qualquer atividade de tratamento de dados deve atender às finalidades e limites previstos na contratação e estar em conformidade com a legislação aplicável, principalmente, mas não se limitando à Lei 13.709/18 ("Lei Geral de Proteção de Dados" ou "LGPD").</w:t>
      </w:r>
    </w:p>
    <w:p>
      <w:pPr>
        <w:pStyle w:val="Normal"/>
        <w:suppressAutoHyphens w:val="true"/>
        <w:spacing w:lineRule="auto" w:line="360" w:before="120" w:after="0"/>
        <w:jc w:val="both"/>
        <w:rPr>
          <w:color w:val="000000"/>
          <w:highlight w:val="none"/>
          <w:shd w:fill="auto" w:val="clear"/>
        </w:rPr>
      </w:pPr>
      <w:r>
        <w:rPr>
          <w:rFonts w:cs="Arial" w:ascii="Arial" w:hAnsi="Arial"/>
          <w:bCs/>
          <w:color w:val="000000"/>
          <w:sz w:val="24"/>
          <w:szCs w:val="24"/>
          <w:shd w:fill="auto" w:val="clear"/>
        </w:rPr>
        <w:t>13.10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pPr>
        <w:pStyle w:val="Normal"/>
        <w:spacing w:before="120" w:after="160"/>
        <w:ind w:left="2268"/>
        <w:jc w:val="both"/>
        <w:rPr>
          <w:color w:val="000000"/>
          <w:highlight w:val="none"/>
          <w:shd w:fill="auto" w:val="clear"/>
        </w:rPr>
      </w:pPr>
      <w:r>
        <w:rPr>
          <w:rFonts w:cs="Arial" w:ascii="Arial" w:hAnsi="Arial"/>
          <w:bCs/>
          <w:i/>
          <w:iCs/>
          <w:color w:val="000000"/>
          <w:sz w:val="20"/>
          <w:szCs w:val="20"/>
          <w:shd w:fill="auto" w:val="clear"/>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ascii="Arial" w:hAnsi="Arial"/>
          <w:bCs/>
          <w:color w:val="000000"/>
          <w:sz w:val="20"/>
          <w:szCs w:val="20"/>
          <w:shd w:fill="auto" w:val="clear"/>
        </w:rPr>
        <w:t>.</w:t>
      </w:r>
    </w:p>
    <w:p>
      <w:pPr>
        <w:pStyle w:val="Normal"/>
        <w:jc w:val="center"/>
        <w:rPr>
          <w:rFonts w:eastAsia="Arial"/>
        </w:rPr>
      </w:pPr>
      <w:r>
        <w:rPr>
          <w:color w:val="000000"/>
          <w:sz w:val="20"/>
          <w:szCs w:val="20"/>
          <w:shd w:fill="auto" w:val="clear"/>
        </w:rPr>
      </w:r>
    </w:p>
    <w:p>
      <w:pPr>
        <w:pStyle w:val="Normal"/>
        <w:jc w:val="center"/>
        <w:rPr>
          <w:color w:val="000000"/>
          <w:sz w:val="20"/>
          <w:szCs w:val="20"/>
          <w:highlight w:val="none"/>
          <w:shd w:fill="auto" w:val="clear"/>
        </w:rPr>
      </w:pPr>
      <w:r>
        <w:rPr>
          <w:rFonts w:eastAsia="Arial"/>
          <w:color w:val="000000"/>
          <w:sz w:val="20"/>
          <w:szCs w:val="20"/>
          <w:shd w:fill="auto" w:val="clear"/>
        </w:rPr>
        <w:t>assinado no original</w:t>
      </w:r>
    </w:p>
    <w:p>
      <w:pPr>
        <w:pStyle w:val="Normal"/>
        <w:jc w:val="center"/>
        <w:rPr>
          <w:color w:val="000000"/>
          <w:highlight w:val="none"/>
          <w:shd w:fill="auto" w:val="clear"/>
        </w:rPr>
      </w:pPr>
      <w:r>
        <w:rPr>
          <w:rFonts w:cs="Calibri"/>
          <w:color w:val="000000"/>
          <w:sz w:val="24"/>
          <w:shd w:fill="auto" w:val="clear"/>
        </w:rPr>
        <w:t>Lucas Tadeu Oliveira Fernandes</w:t>
        <w:br/>
      </w:r>
      <w:r>
        <w:rPr>
          <w:rFonts w:eastAsia="Arial" w:cs="Arial" w:ascii="Arial" w:hAnsi="Arial"/>
          <w:color w:val="000000"/>
          <w:sz w:val="24"/>
          <w:shd w:fill="auto" w:val="clear"/>
        </w:rPr>
        <w:t>Chefe Dpto. De Produção de Água</w:t>
      </w:r>
    </w:p>
    <w:p>
      <w:pPr>
        <w:pStyle w:val="Normal"/>
        <w:spacing w:before="120" w:after="160"/>
        <w:ind w:left="2268"/>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pacing w:before="120" w:after="160"/>
        <w:ind w:left="2268"/>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jc w:val="center"/>
        <w:rPr>
          <w:color w:val="000000"/>
          <w:highlight w:val="none"/>
          <w:shd w:fill="auto" w:val="clear"/>
        </w:rPr>
      </w:pPr>
      <w:bookmarkStart w:id="2" w:name="_Hlk156571799"/>
      <w:r>
        <w:rPr>
          <w:rFonts w:cs="Arial" w:ascii="Arial" w:hAnsi="Arial"/>
          <w:bCs/>
          <w:color w:val="000000"/>
          <w:sz w:val="24"/>
          <w:szCs w:val="24"/>
          <w:shd w:fill="auto" w:val="clear"/>
        </w:rPr>
        <w:t>Autorizado/Aprovado por:</w:t>
      </w:r>
      <w:bookmarkEnd w:id="2"/>
    </w:p>
    <w:p>
      <w:pPr>
        <w:pStyle w:val="Normal"/>
        <w:jc w:val="center"/>
        <w:rPr>
          <w:color w:val="000000"/>
          <w:sz w:val="21"/>
          <w:szCs w:val="21"/>
          <w:highlight w:val="none"/>
          <w:shd w:fill="auto" w:val="clear"/>
        </w:rPr>
      </w:pPr>
      <w:r>
        <w:rPr>
          <w:rFonts w:eastAsia="Arial" w:cs="Arial" w:ascii="Arial" w:hAnsi="Arial"/>
          <w:bCs/>
          <w:color w:val="000000"/>
          <w:sz w:val="21"/>
          <w:szCs w:val="21"/>
          <w:shd w:fill="auto" w:val="clear"/>
        </w:rPr>
        <w:t>assinado no original</w:t>
      </w:r>
    </w:p>
    <w:p>
      <w:pPr>
        <w:pStyle w:val="Normal"/>
        <w:jc w:val="center"/>
        <w:rPr>
          <w:color w:val="000000"/>
          <w:highlight w:val="none"/>
          <w:shd w:fill="auto" w:val="clear"/>
        </w:rPr>
      </w:pPr>
      <w:r>
        <w:rPr>
          <w:rFonts w:eastAsia="Arial" w:cs="Arial" w:ascii="Arial" w:hAnsi="Arial"/>
          <w:color w:val="000000"/>
          <w:sz w:val="24"/>
          <w:shd w:fill="auto" w:val="clear"/>
        </w:rPr>
        <w:t>Paulo Afonso Valverde Júnior</w:t>
      </w:r>
      <w:r>
        <w:rPr>
          <w:rFonts w:cs="Calibri"/>
          <w:color w:val="000000"/>
          <w:sz w:val="24"/>
          <w:shd w:fill="auto" w:val="clear"/>
        </w:rPr>
        <w:br/>
      </w:r>
      <w:r>
        <w:rPr>
          <w:rFonts w:eastAsia="Arial" w:cs="Arial" w:ascii="Arial" w:hAnsi="Arial"/>
          <w:color w:val="000000"/>
          <w:sz w:val="24"/>
          <w:shd w:fill="auto" w:val="clear"/>
        </w:rPr>
        <w:t>Gerente de Operações</w:t>
      </w:r>
    </w:p>
    <w:p>
      <w:pPr>
        <w:pStyle w:val="Normal"/>
        <w:jc w:val="center"/>
        <w:rPr>
          <w:rFonts w:ascii="Arial" w:hAnsi="Arial" w:eastAsia="Arial" w:cs="Arial"/>
        </w:rPr>
      </w:pPr>
      <w:r>
        <w:rPr>
          <w:color w:val="000000"/>
          <w:sz w:val="20"/>
          <w:szCs w:val="20"/>
          <w:shd w:fill="auto" w:val="clear"/>
        </w:rPr>
      </w:r>
    </w:p>
    <w:p>
      <w:pPr>
        <w:pStyle w:val="Normal"/>
        <w:jc w:val="center"/>
        <w:rPr>
          <w:color w:val="000000"/>
          <w:sz w:val="20"/>
          <w:szCs w:val="20"/>
          <w:highlight w:val="none"/>
          <w:shd w:fill="auto" w:val="clear"/>
        </w:rPr>
      </w:pPr>
      <w:r>
        <w:rPr>
          <w:rFonts w:eastAsia="Arial" w:cs="Arial" w:ascii="Arial" w:hAnsi="Arial"/>
          <w:color w:val="000000"/>
          <w:sz w:val="20"/>
          <w:szCs w:val="20"/>
          <w:shd w:fill="auto" w:val="clear"/>
        </w:rPr>
        <w:t>assinado no original</w:t>
      </w:r>
    </w:p>
    <w:p>
      <w:pPr>
        <w:pStyle w:val="Normal"/>
        <w:jc w:val="center"/>
        <w:rPr>
          <w:color w:val="000000"/>
          <w:highlight w:val="none"/>
          <w:shd w:fill="auto" w:val="clear"/>
        </w:rPr>
      </w:pPr>
      <w:r>
        <w:rPr>
          <w:rFonts w:eastAsia="Arial" w:cs="Arial" w:ascii="Arial" w:hAnsi="Arial"/>
          <w:color w:val="000000"/>
          <w:shd w:fill="auto" w:val="clear"/>
        </w:rPr>
        <w:t>Márcio Augusto pessoa Azevedo</w:t>
      </w:r>
    </w:p>
    <w:p>
      <w:pPr>
        <w:pStyle w:val="Normal"/>
        <w:spacing w:before="0" w:after="160"/>
        <w:jc w:val="center"/>
        <w:rPr>
          <w:color w:val="000000"/>
          <w:highlight w:val="none"/>
          <w:shd w:fill="auto" w:val="clear"/>
        </w:rPr>
      </w:pPr>
      <w:r>
        <w:rPr>
          <w:rFonts w:eastAsia="Arial" w:cs="Arial" w:ascii="Arial" w:hAnsi="Arial"/>
          <w:color w:val="000000"/>
          <w:sz w:val="24"/>
          <w:shd w:fill="auto" w:val="clear"/>
        </w:rPr>
        <w:t>Diretor Técnico Operacional</w:t>
      </w:r>
    </w:p>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701" w:right="1701"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Calibri Light">
    <w:charset w:val="00"/>
    <w:family w:val="swiss"/>
    <w:pitch w:val="variable"/>
  </w:font>
  <w:font w:name="Segoe UI">
    <w:charset w:val="00"/>
    <w:family w:val="swiss"/>
    <w:pitch w:val="variable"/>
  </w:font>
  <w:font w:name="CIDFont+F2">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8504"/>
        <w:tab w:val="center" w:pos="4252" w:leader="none"/>
        <w:tab w:val="right" w:pos="8505" w:leader="none"/>
      </w:tabs>
      <w:ind w:right="-1"/>
      <w:jc w:val="center"/>
      <w:rPr>
        <w:rFonts w:ascii="Arial" w:hAnsi="Arial" w:cs="Arial"/>
        <w:b/>
        <w:color w:val="AEAAAA"/>
        <w:sz w:val="16"/>
        <w:szCs w:val="16"/>
      </w:rPr>
    </w:pPr>
    <w:bookmarkStart w:id="3" w:name="_Hlk171952667"/>
    <w:bookmarkStart w:id="4" w:name="_Hlk171952666"/>
    <w:bookmarkStart w:id="5" w:name="_Hlk171952630"/>
    <w:bookmarkStart w:id="6" w:name="_Hlk171952629"/>
    <w:bookmarkStart w:id="7" w:name="_Hlk171952595"/>
    <w:bookmarkStart w:id="8" w:name="_Hlk171952594"/>
    <w:bookmarkStart w:id="9" w:name="_Hlk171952579"/>
    <w:bookmarkStart w:id="10" w:name="_Hlk171952578"/>
    <w:bookmarkStart w:id="11" w:name="_Hlk171952525"/>
    <w:bookmarkStart w:id="12" w:name="_Hlk171952524"/>
    <w:bookmarkStart w:id="13" w:name="_Hlk171952490"/>
    <w:bookmarkStart w:id="14" w:name="_Hlk171952489"/>
    <w:bookmarkStart w:id="15" w:name="_Hlk171952474"/>
    <w:bookmarkStart w:id="16" w:name="_Hlk171952473"/>
    <w:bookmarkStart w:id="17" w:name="_Hlk171952432"/>
    <w:bookmarkStart w:id="18" w:name="_Hlk171952431"/>
    <w:bookmarkStart w:id="19" w:name="_Hlk171952412"/>
    <w:bookmarkStart w:id="20" w:name="_Hlk171952411"/>
    <w:bookmarkStart w:id="21" w:name="_Hlk171952360"/>
    <w:bookmarkStart w:id="22" w:name="_Hlk171952359"/>
    <w:bookmarkStart w:id="23" w:name="_Hlk171952344"/>
    <w:bookmarkStart w:id="24" w:name="_Hlk171952343"/>
    <w:bookmarkStart w:id="25" w:name="_Hlk171952310"/>
    <w:bookmarkStart w:id="26" w:name="_Hlk171952309"/>
    <w:bookmarkStart w:id="27" w:name="_Hlk171952275"/>
    <w:bookmarkStart w:id="28" w:name="_Hlk171952274"/>
    <w:bookmarkStart w:id="29" w:name="_Hlk171952256"/>
    <w:bookmarkStart w:id="30" w:name="_Hlk171952255"/>
    <w:bookmarkStart w:id="31" w:name="_Hlk171952175"/>
    <w:bookmarkStart w:id="32" w:name="_Hlk171952174"/>
    <w:bookmarkStart w:id="33" w:name="_Hlk171952147"/>
    <w:bookmarkStart w:id="34" w:name="_Hlk171952146"/>
    <w:r>
      <w:rPr>
        <w:rFonts w:cs="Arial" w:ascii="Arial" w:hAnsi="Arial"/>
        <w:b/>
        <w:color w:val="AEAAAA"/>
        <w:sz w:val="16"/>
        <w:szCs w:val="16"/>
      </w:rPr>
      <w:t>Companhia de Saneamento Municipal – Cesama</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CEP: 36.013-020 I Juiz de Fora - MG I Telefone: (32) 3692-9200</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r>
  </w:p>
  <w:p>
    <w:pPr>
      <w:pStyle w:val="Footer"/>
      <w:ind w:right="-1"/>
      <w:jc w:val="center"/>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8504"/>
        <w:tab w:val="center" w:pos="4252" w:leader="none"/>
        <w:tab w:val="right" w:pos="8505" w:leader="none"/>
      </w:tabs>
      <w:ind w:right="-1"/>
      <w:jc w:val="center"/>
      <w:rPr>
        <w:rFonts w:ascii="Arial" w:hAnsi="Arial" w:cs="Arial"/>
        <w:b/>
        <w:color w:val="AEAAAA"/>
        <w:sz w:val="16"/>
        <w:szCs w:val="16"/>
      </w:rPr>
    </w:pPr>
    <w:bookmarkStart w:id="35" w:name="_Hlk171952667"/>
    <w:bookmarkStart w:id="36" w:name="_Hlk171952666"/>
    <w:bookmarkStart w:id="37" w:name="_Hlk171952630"/>
    <w:bookmarkStart w:id="38" w:name="_Hlk171952629"/>
    <w:bookmarkStart w:id="39" w:name="_Hlk171952595"/>
    <w:bookmarkStart w:id="40" w:name="_Hlk171952594"/>
    <w:bookmarkStart w:id="41" w:name="_Hlk171952579"/>
    <w:bookmarkStart w:id="42" w:name="_Hlk171952578"/>
    <w:bookmarkStart w:id="43" w:name="_Hlk171952525"/>
    <w:bookmarkStart w:id="44" w:name="_Hlk171952524"/>
    <w:bookmarkStart w:id="45" w:name="_Hlk171952490"/>
    <w:bookmarkStart w:id="46" w:name="_Hlk171952489"/>
    <w:bookmarkStart w:id="47" w:name="_Hlk171952474"/>
    <w:bookmarkStart w:id="48" w:name="_Hlk171952473"/>
    <w:bookmarkStart w:id="49" w:name="_Hlk171952432"/>
    <w:bookmarkStart w:id="50" w:name="_Hlk171952431"/>
    <w:bookmarkStart w:id="51" w:name="_Hlk171952412"/>
    <w:bookmarkStart w:id="52" w:name="_Hlk171952411"/>
    <w:bookmarkStart w:id="53" w:name="_Hlk171952360"/>
    <w:bookmarkStart w:id="54" w:name="_Hlk171952359"/>
    <w:bookmarkStart w:id="55" w:name="_Hlk171952344"/>
    <w:bookmarkStart w:id="56" w:name="_Hlk171952343"/>
    <w:bookmarkStart w:id="57" w:name="_Hlk171952310"/>
    <w:bookmarkStart w:id="58" w:name="_Hlk171952309"/>
    <w:bookmarkStart w:id="59" w:name="_Hlk171952275"/>
    <w:bookmarkStart w:id="60" w:name="_Hlk171952274"/>
    <w:bookmarkStart w:id="61" w:name="_Hlk171952256"/>
    <w:bookmarkStart w:id="62" w:name="_Hlk171952255"/>
    <w:bookmarkStart w:id="63" w:name="_Hlk171952175"/>
    <w:bookmarkStart w:id="64" w:name="_Hlk171952174"/>
    <w:bookmarkStart w:id="65" w:name="_Hlk171952147"/>
    <w:bookmarkStart w:id="66" w:name="_Hlk171952146"/>
    <w:r>
      <w:rPr>
        <w:rFonts w:cs="Arial" w:ascii="Arial" w:hAnsi="Arial"/>
        <w:b/>
        <w:color w:val="AEAAAA"/>
        <w:sz w:val="16"/>
        <w:szCs w:val="16"/>
      </w:rPr>
      <w:t>Companhia de Saneamento Municipal – Cesama</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CEP: 36.013-020 I Juiz de Fora - MG I Telefone: (32) 3692-9200</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r>
  </w:p>
  <w:p>
    <w:pPr>
      <w:pStyle w:val="Footer"/>
      <w:ind w:right="-1"/>
      <w:jc w:val="center"/>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sz w:val="16"/>
        <w:szCs w:val="16"/>
      </w:rPr>
    </w:pPr>
    <w:r>
      <w:rPr/>
      <w:drawing>
        <wp:inline distT="0" distB="0" distL="0" distR="0">
          <wp:extent cx="5400040" cy="678180"/>
          <wp:effectExtent l="0" t="0" r="0" b="0"/>
          <wp:docPr id="2" name="Figura2"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sz w:val="16"/>
        <w:szCs w:val="16"/>
      </w:rPr>
    </w:pPr>
    <w:r>
      <w:rPr/>
      <w:drawing>
        <wp:inline distT="0" distB="0" distL="0" distR="0">
          <wp:extent cx="5400040" cy="678180"/>
          <wp:effectExtent l="0" t="0" r="0" b="0"/>
          <wp:docPr id="3" name="Figura2"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2"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7"/>
      <w:numFmt w:val="decimal"/>
      <w:lvlText w:val="%1."/>
      <w:lvlJc w:val="left"/>
      <w:pPr>
        <w:tabs>
          <w:tab w:val="num" w:pos="0"/>
        </w:tabs>
        <w:ind w:left="720" w:hanging="360"/>
      </w:pPr>
      <w:rPr/>
    </w:lvl>
    <w:lvl w:ilvl="1">
      <w:start w:val="1"/>
      <w:isLgl/>
      <w:numFmt w:val="decimal"/>
      <w:lvlText w:val="%1.%2."/>
      <w:lvlJc w:val="left"/>
      <w:pPr>
        <w:tabs>
          <w:tab w:val="num" w:pos="0"/>
        </w:tabs>
        <w:ind w:left="1080" w:hanging="720"/>
      </w:pPr>
      <w:rPr>
        <w:sz w:val="24"/>
        <w:b w:val="false"/>
        <w:szCs w:val="24"/>
        <w:color w:val="auto"/>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440" w:hanging="108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800" w:hanging="144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2160" w:hanging="1800"/>
      </w:pPr>
      <w:rPr/>
    </w:lvl>
    <w:lvl w:ilvl="8">
      <w:start w:val="1"/>
      <w:isLgl/>
      <w:numFmt w:val="decimal"/>
      <w:lvlText w:val="%1.%2.%3.%4.%5.%6.%7.%8.%9."/>
      <w:lvlJc w:val="left"/>
      <w:pPr>
        <w:tabs>
          <w:tab w:val="num" w:pos="0"/>
        </w:tabs>
        <w:ind w:left="2520" w:hanging="216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33db0"/>
    <w:pPr>
      <w:widowControl/>
      <w:bidi w:val="0"/>
      <w:spacing w:lineRule="auto" w:line="259" w:before="0" w:after="160"/>
      <w:jc w:val="left"/>
    </w:pPr>
    <w:rPr>
      <w:rFonts w:ascii="Calibri" w:hAnsi="Calibri" w:eastAsia="Calibri" w:cs="Times New Roman"/>
      <w:color w:val="auto"/>
      <w:kern w:val="0"/>
      <w:sz w:val="22"/>
      <w:szCs w:val="22"/>
      <w:lang w:eastAsia="en-US" w:val="pt-BR" w:bidi="ar-SA"/>
    </w:rPr>
  </w:style>
  <w:style w:type="paragraph" w:styleId="Heading1">
    <w:name w:val="heading 1"/>
    <w:basedOn w:val="Normal"/>
    <w:next w:val="Normal"/>
    <w:link w:val="Ttulo1Char"/>
    <w:uiPriority w:val="9"/>
    <w:qFormat/>
    <w:rsid w:val="00937a31"/>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E74B5"/>
      <w:sz w:val="32"/>
      <w:szCs w:val="32"/>
    </w:rPr>
  </w:style>
  <w:style w:type="paragraph" w:styleId="Heading5">
    <w:name w:val="heading 5"/>
    <w:basedOn w:val="Normal"/>
    <w:next w:val="Normal"/>
    <w:link w:val="Ttulo5Char"/>
    <w:semiHidden/>
    <w:unhideWhenUsed/>
    <w:qFormat/>
    <w:rsid w:val="00b46c0e"/>
    <w:pPr>
      <w:spacing w:lineRule="auto" w:line="240" w:before="240" w:after="60"/>
      <w:outlineLvl w:val="4"/>
    </w:pPr>
    <w:rPr>
      <w:rFonts w:eastAsia="Times New Roman"/>
      <w:b/>
      <w:bCs/>
      <w:i/>
      <w:iCs/>
      <w:sz w:val="26"/>
      <w:szCs w:val="26"/>
      <w:lang w:eastAsia="pt-B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912249"/>
    <w:rPr/>
  </w:style>
  <w:style w:type="character" w:styleId="RodapChar" w:customStyle="1">
    <w:name w:val="Rodapé Char"/>
    <w:basedOn w:val="DefaultParagraphFont"/>
    <w:uiPriority w:val="99"/>
    <w:qFormat/>
    <w:rsid w:val="00912249"/>
    <w:rPr/>
  </w:style>
  <w:style w:type="character" w:styleId="TextodebaloChar" w:customStyle="1">
    <w:name w:val="Texto de balão Char"/>
    <w:link w:val="BalloonText"/>
    <w:uiPriority w:val="99"/>
    <w:semiHidden/>
    <w:qFormat/>
    <w:rsid w:val="00912249"/>
    <w:rPr>
      <w:rFonts w:ascii="Segoe UI" w:hAnsi="Segoe UI" w:cs="Segoe UI"/>
      <w:sz w:val="18"/>
      <w:szCs w:val="18"/>
    </w:rPr>
  </w:style>
  <w:style w:type="character" w:styleId="Ttulo5Char" w:customStyle="1">
    <w:name w:val="Título 5 Char"/>
    <w:semiHidden/>
    <w:qFormat/>
    <w:rsid w:val="00b46c0e"/>
    <w:rPr>
      <w:rFonts w:ascii="Calibri" w:hAnsi="Calibri" w:eastAsia="Times New Roman" w:cs="Times New Roman"/>
      <w:b/>
      <w:bCs/>
      <w:i/>
      <w:iCs/>
      <w:sz w:val="26"/>
      <w:szCs w:val="26"/>
      <w:lang w:eastAsia="pt-BR"/>
    </w:rPr>
  </w:style>
  <w:style w:type="character" w:styleId="Hyperlink">
    <w:name w:val="Hyperlink"/>
    <w:unhideWhenUsed/>
    <w:rsid w:val="00a61659"/>
    <w:rPr>
      <w:color w:val="0000FF"/>
      <w:u w:val="single"/>
    </w:rPr>
  </w:style>
  <w:style w:type="character" w:styleId="fontstyle01" w:customStyle="1">
    <w:name w:val="fontstyle01"/>
    <w:basedOn w:val="DefaultParagraphFont"/>
    <w:qFormat/>
    <w:rsid w:val="00b5310c"/>
    <w:rPr>
      <w:rFonts w:ascii="CIDFont+F2" w:hAnsi="CIDFont+F2"/>
      <w:b w:val="false"/>
      <w:bCs w:val="false"/>
      <w:i w:val="false"/>
      <w:iCs w:val="false"/>
      <w:color w:val="000000"/>
      <w:sz w:val="26"/>
      <w:szCs w:val="26"/>
    </w:rPr>
  </w:style>
  <w:style w:type="character" w:styleId="Ttulo1Char" w:customStyle="1">
    <w:name w:val="Título 1 Char"/>
    <w:basedOn w:val="DefaultParagraphFont"/>
    <w:uiPriority w:val="9"/>
    <w:qFormat/>
    <w:rsid w:val="00937a31"/>
    <w:rPr>
      <w:rFonts w:ascii="Calibri Light" w:hAnsi="Calibri Light" w:eastAsia="" w:cs="" w:asciiTheme="majorHAnsi" w:cstheme="majorBidi" w:eastAsiaTheme="majorEastAsia" w:hAnsiTheme="majorHAnsi"/>
      <w:color w:themeColor="accent1" w:themeShade="bf" w:val="2E74B5"/>
      <w:sz w:val="32"/>
      <w:szCs w:val="32"/>
      <w:lang w:eastAsia="en-US"/>
    </w:rPr>
  </w:style>
  <w:style w:type="character" w:styleId="fontstyle21" w:customStyle="1">
    <w:name w:val="fontstyle21"/>
    <w:basedOn w:val="DefaultParagraphFont"/>
    <w:qFormat/>
    <w:rsid w:val="00801193"/>
    <w:rPr>
      <w:rFonts w:ascii="Arial" w:hAnsi="Arial" w:cs="Arial"/>
      <w:b/>
      <w:bCs/>
      <w:i w:val="false"/>
      <w:iCs w:val="false"/>
      <w:color w:val="000000"/>
      <w:sz w:val="24"/>
      <w:szCs w:val="24"/>
    </w:rPr>
  </w:style>
  <w:style w:type="character" w:styleId="markedcontent" w:customStyle="1">
    <w:name w:val="markedcontent"/>
    <w:basedOn w:val="DefaultParagraphFont"/>
    <w:qFormat/>
    <w:rsid w:val="006b3e78"/>
    <w:rPr/>
  </w:style>
  <w:style w:type="character" w:styleId="CorpodetextoChar" w:customStyle="1">
    <w:name w:val="Corpo de texto Char"/>
    <w:basedOn w:val="DefaultParagraphFont"/>
    <w:semiHidden/>
    <w:qFormat/>
    <w:rsid w:val="0094225e"/>
    <w:rPr>
      <w:rFonts w:ascii="Arial" w:hAnsi="Arial" w:eastAsia="Times New Roman"/>
      <w:sz w:val="22"/>
      <w:lang w:eastAsia="ar-SA"/>
    </w:rPr>
  </w:style>
  <w:style w:type="character" w:styleId="Corpodetexto2Char" w:customStyle="1">
    <w:name w:val="Corpo de texto 2 Char"/>
    <w:basedOn w:val="DefaultParagraphFont"/>
    <w:link w:val="BodyText2"/>
    <w:semiHidden/>
    <w:qFormat/>
    <w:rsid w:val="0094225e"/>
    <w:rPr>
      <w:rFonts w:ascii="Arial" w:hAnsi="Arial" w:eastAsia="Times New Roman" w:cs="Arial"/>
      <w:color w:val="000000"/>
      <w:sz w:val="22"/>
      <w:szCs w:val="22"/>
      <w:lang w:eastAsia="ar-SA"/>
    </w:rPr>
  </w:style>
  <w:style w:type="character" w:styleId="PargrafodaListaChar" w:customStyle="1">
    <w:name w:val="Parágrafo da Lista Char"/>
    <w:link w:val="ListParagraph"/>
    <w:uiPriority w:val="34"/>
    <w:qFormat/>
    <w:locked/>
    <w:rsid w:val="00e8195b"/>
    <w:rPr>
      <w:sz w:val="22"/>
      <w:szCs w:val="22"/>
      <w:lang w:eastAsia="en-US"/>
    </w:rPr>
  </w:style>
  <w:style w:type="character" w:styleId="Recuodecorpodetexto2Char" w:customStyle="1">
    <w:name w:val="Recuo de corpo de texto 2 Char"/>
    <w:basedOn w:val="DefaultParagraphFont"/>
    <w:link w:val="BodyTextIndent2"/>
    <w:uiPriority w:val="99"/>
    <w:semiHidden/>
    <w:qFormat/>
    <w:rsid w:val="00394bac"/>
    <w:rPr>
      <w:sz w:val="22"/>
      <w:szCs w:val="22"/>
      <w:lang w:eastAsia="en-US"/>
    </w:rPr>
  </w:style>
  <w:style w:type="character" w:styleId="UnresolvedMention">
    <w:name w:val="Unresolved Mention"/>
    <w:basedOn w:val="DefaultParagraphFont"/>
    <w:uiPriority w:val="99"/>
    <w:semiHidden/>
    <w:unhideWhenUsed/>
    <w:qFormat/>
    <w:rsid w:val="001d0686"/>
    <w:rPr>
      <w:color w:val="605E5C"/>
      <w:shd w:fill="E1DFDD" w:val="clear"/>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odetextoChar"/>
    <w:semiHidden/>
    <w:rsid w:val="0094225e"/>
    <w:pPr>
      <w:suppressAutoHyphens w:val="true"/>
      <w:spacing w:lineRule="auto" w:line="240" w:before="0" w:after="0"/>
      <w:jc w:val="both"/>
    </w:pPr>
    <w:rPr>
      <w:rFonts w:ascii="Arial" w:hAnsi="Arial" w:eastAsia="Times New Roman"/>
      <w:szCs w:val="20"/>
      <w:lang w:eastAsia="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erodap">
    <w:name w:val="Cabeçalho e rodapé"/>
    <w:basedOn w:val="Normal"/>
    <w:qFormat/>
    <w:pPr/>
    <w:rPr/>
  </w:style>
  <w:style w:type="paragraph" w:styleId="Header">
    <w:name w:val="header"/>
    <w:basedOn w:val="Normal"/>
    <w:link w:val="CabealhoChar"/>
    <w:uiPriority w:val="99"/>
    <w:unhideWhenUsed/>
    <w:rsid w:val="00912249"/>
    <w:pPr>
      <w:tabs>
        <w:tab w:val="clear" w:pos="708"/>
        <w:tab w:val="center" w:pos="4252" w:leader="none"/>
        <w:tab w:val="right" w:pos="8504" w:leader="none"/>
      </w:tabs>
      <w:spacing w:lineRule="auto" w:line="240" w:before="0" w:after="0"/>
    </w:pPr>
    <w:rPr/>
  </w:style>
  <w:style w:type="paragraph" w:styleId="Footer">
    <w:name w:val="footer"/>
    <w:basedOn w:val="Normal"/>
    <w:link w:val="RodapChar"/>
    <w:uiPriority w:val="99"/>
    <w:unhideWhenUsed/>
    <w:rsid w:val="00912249"/>
    <w:pPr>
      <w:tabs>
        <w:tab w:val="clear" w:pos="708"/>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912249"/>
    <w:pPr>
      <w:spacing w:lineRule="auto" w:line="240" w:before="0" w:after="0"/>
    </w:pPr>
    <w:rPr>
      <w:rFonts w:ascii="Segoe UI" w:hAnsi="Segoe UI" w:cs="Segoe UI"/>
      <w:sz w:val="18"/>
      <w:szCs w:val="18"/>
    </w:rPr>
  </w:style>
  <w:style w:type="paragraph" w:styleId="western" w:customStyle="1">
    <w:name w:val="western"/>
    <w:basedOn w:val="Normal"/>
    <w:qFormat/>
    <w:rsid w:val="00a61659"/>
    <w:pPr>
      <w:spacing w:lineRule="auto" w:line="240" w:beforeAutospacing="1" w:after="119"/>
    </w:pPr>
    <w:rPr>
      <w:rFonts w:ascii="Times New Roman" w:hAnsi="Times New Roman" w:eastAsia="Times New Roman"/>
      <w:sz w:val="24"/>
      <w:szCs w:val="24"/>
      <w:lang w:eastAsia="pt-BR"/>
    </w:rPr>
  </w:style>
  <w:style w:type="paragraph" w:styleId="ListParagraph">
    <w:name w:val="List Paragraph"/>
    <w:basedOn w:val="Normal"/>
    <w:link w:val="PargrafodaListaChar"/>
    <w:uiPriority w:val="34"/>
    <w:qFormat/>
    <w:rsid w:val="00a8121d"/>
    <w:pPr>
      <w:spacing w:before="0" w:after="160"/>
      <w:ind w:left="720"/>
      <w:contextualSpacing/>
    </w:pPr>
    <w:rPr/>
  </w:style>
  <w:style w:type="paragraph" w:styleId="WW-Recuodecorpodetexto2" w:customStyle="1">
    <w:name w:val="WW-Recuo de corpo de texto 2"/>
    <w:basedOn w:val="Normal"/>
    <w:qFormat/>
    <w:rsid w:val="0094225e"/>
    <w:pPr>
      <w:suppressAutoHyphens w:val="true"/>
      <w:spacing w:lineRule="auto" w:line="240" w:before="0" w:after="0"/>
      <w:ind w:left="1080"/>
      <w:jc w:val="both"/>
    </w:pPr>
    <w:rPr>
      <w:rFonts w:ascii="Arial" w:hAnsi="Arial" w:eastAsia="Times New Roman"/>
      <w:sz w:val="20"/>
      <w:szCs w:val="20"/>
      <w:lang w:eastAsia="ar-SA"/>
    </w:rPr>
  </w:style>
  <w:style w:type="paragraph" w:styleId="BodyText2">
    <w:name w:val="Body Text 2"/>
    <w:basedOn w:val="Normal"/>
    <w:link w:val="Corpodetexto2Char"/>
    <w:semiHidden/>
    <w:qFormat/>
    <w:rsid w:val="0094225e"/>
    <w:pPr>
      <w:suppressAutoHyphens w:val="true"/>
      <w:spacing w:lineRule="auto" w:line="240" w:before="0" w:after="0"/>
      <w:jc w:val="both"/>
    </w:pPr>
    <w:rPr>
      <w:rFonts w:ascii="Arial" w:hAnsi="Arial" w:eastAsia="Times New Roman" w:cs="Arial"/>
      <w:color w:val="000000"/>
      <w:lang w:eastAsia="ar-SA"/>
    </w:rPr>
  </w:style>
  <w:style w:type="paragraph" w:styleId="BodyTextIndent2">
    <w:name w:val="Body Text Indent 2"/>
    <w:basedOn w:val="Normal"/>
    <w:link w:val="Recuodecorpodetexto2Char"/>
    <w:uiPriority w:val="99"/>
    <w:semiHidden/>
    <w:unhideWhenUsed/>
    <w:qFormat/>
    <w:rsid w:val="00394bac"/>
    <w:pPr>
      <w:spacing w:lineRule="auto" w:line="480" w:before="0" w:after="120"/>
      <w:ind w:left="283"/>
    </w:pPr>
    <w:rPr/>
  </w:style>
  <w:style w:type="paragraph" w:styleId="NoSpacing">
    <w:name w:val="No Spacing"/>
    <w:qFormat/>
    <w:rsid w:val="00100b1a"/>
    <w:pPr>
      <w:widowControl/>
      <w:bidi w:val="0"/>
      <w:spacing w:before="0" w:after="0"/>
      <w:jc w:val="left"/>
    </w:pPr>
    <w:rPr>
      <w:rFonts w:ascii="Calibri" w:hAnsi="Calibri" w:eastAsia="Calibri" w:cs="Times New Roman"/>
      <w:color w:val="auto"/>
      <w:kern w:val="0"/>
      <w:sz w:val="22"/>
      <w:szCs w:val="22"/>
      <w:lang w:eastAsia="en-US" w:val="pt-BR" w:bidi="ar-SA"/>
    </w:rPr>
  </w:style>
  <w:style w:type="paragraph" w:styleId="WW-Corpodetexto2" w:customStyle="1">
    <w:name w:val="WW-Corpo de texto 2"/>
    <w:basedOn w:val="Normal"/>
    <w:semiHidden/>
    <w:qFormat/>
    <w:rsid w:val="00ae0768"/>
    <w:pPr>
      <w:suppressAutoHyphens w:val="true"/>
      <w:spacing w:lineRule="atLeast" w:line="240" w:before="0" w:after="0"/>
      <w:jc w:val="both"/>
    </w:pPr>
    <w:rPr>
      <w:rFonts w:ascii="Arial" w:hAnsi="Arial" w:eastAsia="Times New Roman" w:cs="Arial"/>
      <w:sz w:val="28"/>
      <w:szCs w:val="20"/>
      <w:lang w:eastAsia="ar-SA"/>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f01c5b"/>
    <w:rPr>
      <w:rFonts w:asciiTheme="minorHAnsi" w:hAnsiTheme="minorHAnsi" w:eastAsiaTheme="minorHAnsi" w:cstheme="minorBidi"/>
      <w:lang w:eastAsia="en-US"/>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nfe@cesama.com.br" TargetMode="External"/><Relationship Id="rId4" Type="http://schemas.openxmlformats.org/officeDocument/2006/relationships/hyperlink" Target="mailto:compras@cesama.com.br"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Relationship Id="rId16" Type="http://schemas.openxmlformats.org/officeDocument/2006/relationships/customXml" Target="../customXml/item2.xml"/><Relationship Id="rId17" Type="http://schemas.openxmlformats.org/officeDocument/2006/relationships/customXml" Target="../customXml/item3.xml"/><Relationship Id="rId18" Type="http://schemas.openxmlformats.org/officeDocument/2006/relationships/customXml" Target="../customXml/item4.xml"/>
</Relationships>
</file>

<file path=word/_rels/header2.xml.rels><?xml version="1.0" encoding="UTF-8"?>
<Relationships xmlns="http://schemas.openxmlformats.org/package/2006/relationships"><Relationship Id="rId1" Type="http://schemas.openxmlformats.org/officeDocument/2006/relationships/image" Target="media/image2.jpeg"/>
</Relationships>
</file>

<file path=word/_rels/header3.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6b5309-e306-4b59-b81f-ce2fe6f2986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37F0934E742F4B8F46B5A494A33110" ma:contentTypeVersion="8" ma:contentTypeDescription="Create a new document." ma:contentTypeScope="" ma:versionID="ff1dc803e2c4482977d16f46ac51d278">
  <xsd:schema xmlns:xsd="http://www.w3.org/2001/XMLSchema" xmlns:xs="http://www.w3.org/2001/XMLSchema" xmlns:p="http://schemas.microsoft.com/office/2006/metadata/properties" xmlns:ns3="036b5309-e306-4b59-b81f-ce2fe6f29863" xmlns:ns4="3eeb88d1-c723-44b8-8b50-345381f870dd" targetNamespace="http://schemas.microsoft.com/office/2006/metadata/properties" ma:root="true" ma:fieldsID="3d6e8da358f42dcb3cb2b54df33f9d8d" ns3:_="" ns4:_="">
    <xsd:import namespace="036b5309-e306-4b59-b81f-ce2fe6f29863"/>
    <xsd:import namespace="3eeb88d1-c723-44b8-8b50-345381f870d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b5309-e306-4b59-b81f-ce2fe6f298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88d1-c723-44b8-8b50-345381f870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98FF8-CC72-4108-BC42-73FE5E2B9477}">
  <ds:schemaRefs>
    <ds:schemaRef ds:uri="http://schemas.microsoft.com/office/2006/metadata/properties"/>
    <ds:schemaRef ds:uri="http://schemas.microsoft.com/office/2006/documentManagement/types"/>
    <ds:schemaRef ds:uri="http://schemas.microsoft.com/office/infopath/2007/PartnerControls"/>
    <ds:schemaRef ds:uri="3eeb88d1-c723-44b8-8b50-345381f870dd"/>
    <ds:schemaRef ds:uri="http://www.w3.org/XML/1998/namespace"/>
    <ds:schemaRef ds:uri="http://purl.org/dc/dcmitype/"/>
    <ds:schemaRef ds:uri="036b5309-e306-4b59-b81f-ce2fe6f29863"/>
    <ds:schemaRef ds:uri="http://purl.org/dc/terms/"/>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8688B4C2-60FA-4707-B99A-63EFAD11B005}">
  <ds:schemaRefs>
    <ds:schemaRef ds:uri="http://schemas.microsoft.com/sharepoint/v3/contenttype/forms"/>
  </ds:schemaRefs>
</ds:datastoreItem>
</file>

<file path=customXml/itemProps3.xml><?xml version="1.0" encoding="utf-8"?>
<ds:datastoreItem xmlns:ds="http://schemas.openxmlformats.org/officeDocument/2006/customXml" ds:itemID="{507CAA2D-3388-44D2-853C-758282669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b5309-e306-4b59-b81f-ce2fe6f29863"/>
    <ds:schemaRef ds:uri="3eeb88d1-c723-44b8-8b50-345381f87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8C4729-4013-416E-9274-F1E573127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Application>LibreOffice/24.8.4.2$Windows_X86_64 LibreOffice_project/bb3cfa12c7b1bf994ecc5649a80400d06cd71002</Application>
  <AppVersion>15.0000</AppVersion>
  <Pages>16</Pages>
  <Words>3744</Words>
  <Characters>20450</Characters>
  <CharactersWithSpaces>24058</CharactersWithSpaces>
  <Paragraphs>164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2025-03-18T19:08:00Z</dcterms:created>
  <dc:creator>LEONARDO MARTINELLI CAMPOS MATTOS</dc:creator>
  <dc:description/>
  <dc:language>pt-BR</dc:language>
  <cp:lastModifiedBy/>
  <cp:lastPrinted>2021-02-05T15:50:00Z</cp:lastPrinted>
  <dcterms:modified xsi:type="dcterms:W3CDTF">2025-04-02T10:24:33Z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0x010100D637F0934E742F4B8F46B5A494A33110</vt:lpwstr>
  </property>
  <property fmtid="{D5CDD505-2E9C-101B-9397-08002B2CF9AE}" pid="3" name="GrammarlyDocumentId">
    <vt:lpwstr>518ed358fea2305d1e6c4db521a74a6717a5ff03be0b1b704d94146ac37aec83</vt:lpwstr>
  </property>
</Properties>
</file>